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EF" w:rsidRDefault="008051EF" w:rsidP="008051EF">
      <w:pPr>
        <w:pStyle w:val="11"/>
        <w:keepNext/>
        <w:keepLines/>
        <w:spacing w:after="100" w:line="269" w:lineRule="auto"/>
      </w:pPr>
      <w:bookmarkStart w:id="0" w:name="bookmark52"/>
      <w:r>
        <w:rPr>
          <w:color w:val="000000"/>
          <w:lang w:eastAsia="ru-RU" w:bidi="ru-RU"/>
        </w:rPr>
        <w:t>РЕКОМЕНДУЕМАЯ ЛИТЕРАТУРА</w:t>
      </w:r>
      <w:bookmarkEnd w:id="0"/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Федеральный закон Российской Федерации от 10 января 2003 г. № 17-ФЗ «О железнодорожном транспорте в Российской Федерации» (в ред. от 13 июля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Федеральный закон Российской Федерации от 10 января 2003 г. № 18-ФЗ «Устав железнодорожного транспорта Российской Федерации» (в ред. от 6 апреля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Трудовой кодекс Российской Федерации от 30 декабря 2001 г. № 197-ФЗ (в ред. от 30 декабря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Федеральный закон Российской Федерации от 9 февраля 2007 г. № 16-ФЗ «О транспортной безопасности» (в ред. от 13 июля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Федеральный закон Российской Федерации от 28 декабря 2010 г. № 390-ФЗ «О безопасности» (в ред. от 5 октября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firstLine="0"/>
        <w:jc w:val="both"/>
      </w:pPr>
      <w:r>
        <w:rPr>
          <w:color w:val="000000"/>
          <w:lang w:eastAsia="ru-RU" w:bidi="ru-RU"/>
        </w:rPr>
        <w:t>Приказ Минздрава России от 17 мая 2010 г. № 353н «О первой помощи».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Приказ Минздрава России от 5 мая 2011 г. № 169н «Об утверждении требований к комплектации изделиями медицинского назначения аптечек для оказания первой помощи работникам».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Приказ Минздрава России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18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Приказ МПС России от 17 ноября 2000 г. № 28Ц «О порядке проверки знаний Правил технической эксплуатации железных дорог Российской Федерации, других нормативных актов МПС России и Положения о дисциплине работников железнодорожного транспорта Российской Федерации».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67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Приказ Минтранса России от 18 декабря 2014 г. № 344 «Положение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67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Указ Президента Российской Федерации от 31 марта 2010 г. № 403 «О создании комплексной системы обеспечения безопасности населения на транспорте».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67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7 апреля 2004 г. № 184 «Вопросы Федеральной службы по надзору в сфере транспорта» (в ред. от 18 сентября 2013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67"/>
        </w:tabs>
        <w:spacing w:line="269" w:lineRule="auto"/>
        <w:ind w:left="400" w:hanging="400"/>
        <w:jc w:val="both"/>
      </w:pPr>
      <w:r>
        <w:rPr>
          <w:color w:val="000000"/>
          <w:lang w:eastAsia="ru-RU" w:bidi="ru-RU"/>
        </w:rPr>
        <w:t>Постановление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57"/>
        </w:tabs>
        <w:ind w:left="420" w:hanging="420"/>
        <w:jc w:val="both"/>
      </w:pPr>
      <w:r>
        <w:rPr>
          <w:color w:val="000000"/>
          <w:lang w:eastAsia="ru-RU" w:bidi="ru-RU"/>
        </w:rPr>
        <w:t xml:space="preserve">Приказ Минтранса России от 21 декабря 2010 г. № 286 «Правила </w:t>
      </w:r>
      <w:r>
        <w:rPr>
          <w:color w:val="000000"/>
          <w:lang w:eastAsia="ru-RU" w:bidi="ru-RU"/>
        </w:rPr>
        <w:lastRenderedPageBreak/>
        <w:t>технической эксплуатации железных дорог» (в ред. от 25 декабря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57"/>
        </w:tabs>
        <w:ind w:left="420" w:hanging="420"/>
        <w:jc w:val="both"/>
      </w:pPr>
      <w:r>
        <w:rPr>
          <w:color w:val="000000"/>
          <w:lang w:eastAsia="ru-RU" w:bidi="ru-RU"/>
        </w:rPr>
        <w:t>Приказ Минтранса России от 9 марта 2016 г. № 44 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57"/>
        </w:tabs>
        <w:ind w:left="420" w:hanging="420"/>
        <w:jc w:val="both"/>
      </w:pPr>
      <w:r>
        <w:rPr>
          <w:color w:val="000000"/>
          <w:lang w:eastAsia="ru-RU" w:bidi="ru-RU"/>
        </w:rPr>
        <w:t>Приказ МПС России от 11 ноября 1992 г. №ЦУО-112 «Об утверждении правил пожарной безопасности на железнодорожном транспорте» (в ред. от 6 декабря 2001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57"/>
        </w:tabs>
        <w:ind w:left="420" w:hanging="420"/>
        <w:jc w:val="both"/>
      </w:pPr>
      <w:r>
        <w:rPr>
          <w:color w:val="000000"/>
          <w:lang w:eastAsia="ru-RU" w:bidi="ru-RU"/>
        </w:rPr>
        <w:t>Приказ Министерства транспорта Российской Федерации, Федеральной службы безопасности Российской Федерации, Министерства внутренних дел Российской Федерации от 5 марта 2010 г. № 52/112/134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57"/>
        </w:tabs>
        <w:ind w:left="420" w:hanging="420"/>
        <w:jc w:val="both"/>
      </w:pPr>
      <w:r>
        <w:rPr>
          <w:color w:val="000000"/>
          <w:lang w:eastAsia="ru-RU" w:bidi="ru-RU"/>
        </w:rPr>
        <w:t>Приказ Министерства транспорта Российской Федерации от 8 февраля 2011 г.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57"/>
        </w:tabs>
        <w:ind w:left="420" w:hanging="420"/>
        <w:jc w:val="both"/>
      </w:pPr>
      <w:r>
        <w:rPr>
          <w:color w:val="000000"/>
          <w:lang w:eastAsia="ru-RU" w:bidi="ru-RU"/>
        </w:rPr>
        <w:t>Руководящий документ по ремонту и техническому обслуживанию колесных пар с буксовыми узлами пассажирских вагонов магистральных железных дорог колеи 1520 (1524) мм (Протокол 63 заседания Совета по железнодорожному транспорту государств-участников Содружества от 4 -5 ноября 2015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1"/>
        </w:tabs>
        <w:ind w:left="420" w:hanging="420"/>
        <w:jc w:val="both"/>
      </w:pPr>
      <w:r>
        <w:rPr>
          <w:color w:val="000000"/>
          <w:lang w:eastAsia="ru-RU" w:bidi="ru-RU"/>
        </w:rPr>
        <w:t>Правила технического обслуживания тормозного оборудования и управления тормозами железнодорожного подвижного состава, (Протокол 60 заседания Совета по железнодорожному транспорту государств-участников Содружества от 6-7 мая 2014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ind w:left="420" w:hanging="420"/>
        <w:jc w:val="both"/>
      </w:pPr>
      <w:r>
        <w:rPr>
          <w:color w:val="000000"/>
          <w:lang w:eastAsia="ru-RU" w:bidi="ru-RU"/>
        </w:rPr>
        <w:t>Руководство по техническому обслуживанию и ремонту гидравлических и фрикционных гасителей колебаний пассажирских вагонов (Протокол 61 заседания Совета по железнодорожному транспорту государств-участников Содружества от 21-22 октября 2014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ind w:left="420" w:hanging="420"/>
        <w:jc w:val="both"/>
      </w:pPr>
      <w:r>
        <w:rPr>
          <w:color w:val="000000"/>
          <w:lang w:eastAsia="ru-RU" w:bidi="ru-RU"/>
        </w:rPr>
        <w:t>Инструкция по ремонту и обслуживанию автосцепного устройства подвижного состава железных дорог (Протокол 53 заседания Совета по железнодорожному транспорту государств-участников Содружества от 20-21 октября 2010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ind w:firstLine="0"/>
        <w:jc w:val="both"/>
      </w:pPr>
      <w:r>
        <w:rPr>
          <w:color w:val="000000"/>
          <w:lang w:eastAsia="ru-RU" w:bidi="ru-RU"/>
        </w:rPr>
        <w:t>Инструкция по техническому обслуживанию вагонов в эксплуатации</w:t>
      </w:r>
    </w:p>
    <w:p w:rsidR="008051EF" w:rsidRDefault="008051EF" w:rsidP="008051EF">
      <w:pPr>
        <w:pStyle w:val="1"/>
        <w:spacing w:line="269" w:lineRule="auto"/>
        <w:ind w:left="420" w:firstLine="20"/>
        <w:jc w:val="both"/>
      </w:pPr>
      <w:r>
        <w:rPr>
          <w:color w:val="000000"/>
          <w:lang w:eastAsia="ru-RU" w:bidi="ru-RU"/>
        </w:rPr>
        <w:t>(инструкция осмотрщику) (Протокол 50 заседания Совета по железнодорожному транспорту государств-участников Содружества от 21-</w:t>
      </w:r>
      <w:r>
        <w:rPr>
          <w:color w:val="000000"/>
          <w:lang w:eastAsia="ru-RU" w:bidi="ru-RU"/>
        </w:rPr>
        <w:lastRenderedPageBreak/>
        <w:t>22 мая 2009 г.).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Руководство по техническому обслуживанию и текущему ремонту 023 ПКБ ЦЛ-2010 РЭ (Вагоны пассажирские), утвержденное 16 ноября 2011 г. первым Вице-президентом ОАО «РЖД» В.Н.Морозовым.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от 17 января 2015 г. № 66р «О проведении аттестации работников, производственная деятельность которых связана с движением поездов и маневровой работой на железнодорожных путях общего пользования ОАО «РЖД».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6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от 4 мая 2009 г. № 929р «О единой окраске вагонов пассажирских поездов принадлежности Федеральной пассажирской дирекции».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ПОТ РО-13153-ЦЛ-923-02. Отраслевые правила по охране труда в пассажирском хозяйстве федерального железнодорожного транспорта, утвержденные МПС России от 20 ноября 2002 г.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№ 2071р от 3 сентября 2014 г. «Об утверждении правил технического обслуживания тормозного оборудования и управления тормозами железнодорожного подвижного состава».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6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от 29 декабря 2011 г. № 2856р «О производстве технического обслуживания и ремонта пассажирского подвижного состава».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6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от 11 января 2016 г. № 4р «О введении в действие Типовой инструкции организации вождения поездов и выполнению маневровой работы машинистами без помощников машиниста (в одно лицо)».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от 10 мая 2012 г. № 909р «О введении в действие нормативно-технической документации. Вагоны пассажирские. Руководство по деповскому ремонту (ДР) № 055 ПКБ ЦЛ-2010».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Распоряжение ОАО «РЖД» от 22 декабря 2009 г. № 2643р «Об утверждении Руководства по осмотру, освидетельствованию, ремонту и формированию колесных пар с тормозными дисками, эксплуатации и ремонту буксовых узлов с подшипниками кассетного типа».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Инструкция по охране труда для осмотрщика вагонов, осмотрщика- ремонтника вагонов и слесаря по ремонту подвижного состава в вагонном хозяйстве ОАО «РЖД» № ИОТ РЖД-4100612-ЦВ-014-2013 от 9 января 2014 г.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1"/>
        </w:tabs>
        <w:spacing w:line="269" w:lineRule="auto"/>
        <w:ind w:left="420" w:hanging="420"/>
        <w:jc w:val="both"/>
      </w:pPr>
      <w:r>
        <w:rPr>
          <w:color w:val="000000"/>
          <w:lang w:eastAsia="ru-RU" w:bidi="ru-RU"/>
        </w:rPr>
        <w:t>Стандарт ОАО «РЖД» СТО РЖД «Система управления охраной труда в ОАО «РЖД». Электрическая безопасность. Общие положения», утвержденный распоряжением ОАО «РЖД» от 13 сентября 2011 г. № 2003р.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5"/>
        </w:tabs>
        <w:ind w:left="420" w:hanging="420"/>
        <w:jc w:val="both"/>
      </w:pPr>
      <w:r>
        <w:rPr>
          <w:color w:val="000000"/>
          <w:lang w:eastAsia="ru-RU" w:bidi="ru-RU"/>
        </w:rPr>
        <w:lastRenderedPageBreak/>
        <w:t>Стандарт ОАО «РЖД» СТО РЖД 1.15.009-2014 «Система управления пожарной безопасностью в ОАО «РЖД». Основные положения», утвержденный распоряжением ОАО «РЖД» от 10 января 2014 г. № 13р.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68"/>
        </w:tabs>
        <w:ind w:left="420" w:hanging="420"/>
        <w:jc w:val="both"/>
      </w:pPr>
      <w:r>
        <w:rPr>
          <w:color w:val="000000"/>
          <w:lang w:eastAsia="ru-RU" w:bidi="ru-RU"/>
        </w:rPr>
        <w:t>Стандарт СТО ФПК 1.15.011-2014 «Система управления охраной труда в ОАО «ФПК». Общие положения», утвержденный распоряжением ОАО «ФПК» от 11 апреля 2014 г. № 445р.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5"/>
        </w:tabs>
        <w:ind w:left="420" w:hanging="420"/>
        <w:jc w:val="both"/>
      </w:pPr>
      <w:r>
        <w:rPr>
          <w:color w:val="000000"/>
          <w:lang w:eastAsia="ru-RU" w:bidi="ru-RU"/>
        </w:rPr>
        <w:t>Стандарт СТО ФПК 1.15.003-2013 «Система управления охраной труда в открытом акционерном обществе «Федеральная пассажирская компания» Электрическая безопасность. Общие положения», утвержденный распоряжением ОАО «ФПК» от 10 декабря 2013 г. № 1480р.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5"/>
        </w:tabs>
        <w:ind w:left="420" w:hanging="420"/>
        <w:jc w:val="both"/>
      </w:pPr>
      <w:r>
        <w:rPr>
          <w:color w:val="000000"/>
          <w:lang w:eastAsia="ru-RU" w:bidi="ru-RU"/>
        </w:rPr>
        <w:t>Распоряжение АО «ФПК» от 22 марта 2016 г. № 245р «Об утверждении Инструкции по обеспечению пожарной безопасности в вагонах пассажирских поездов АО «ФПК».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75"/>
        </w:tabs>
        <w:ind w:left="420" w:hanging="420"/>
        <w:jc w:val="both"/>
      </w:pPr>
      <w:r>
        <w:rPr>
          <w:color w:val="000000"/>
          <w:lang w:eastAsia="ru-RU" w:bidi="ru-RU"/>
        </w:rPr>
        <w:t>Приказ АО «ФПК» № 360 от 21 октября 2015 г. «О мерах по обеспечению безопасности движения в акционерном обществе «Федеральная пассажирская компания».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2"/>
        </w:tabs>
        <w:ind w:left="420" w:hanging="420"/>
        <w:jc w:val="both"/>
      </w:pPr>
      <w:r>
        <w:rPr>
          <w:color w:val="000000"/>
          <w:lang w:eastAsia="ru-RU" w:bidi="ru-RU"/>
        </w:rPr>
        <w:t>Распоряжение АО «ФПК» от 30 июня 2015 г. № 792р «Положение о проведении аттестации работников акционерного общества «Федеральная пассажирская компания», производственная деятельность которых связана с движением поездов и маневровой работой на железнодорожных путях общего пользования».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2"/>
        </w:tabs>
        <w:ind w:left="420" w:hanging="420"/>
        <w:jc w:val="both"/>
      </w:pPr>
      <w:r>
        <w:rPr>
          <w:color w:val="000000"/>
          <w:lang w:eastAsia="ru-RU" w:bidi="ru-RU"/>
        </w:rPr>
        <w:t>Стратегия развития открытого акционерного общества «Федеральная пассажирская компания» до 2030 года.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2"/>
        </w:tabs>
        <w:ind w:left="420" w:hanging="420"/>
        <w:jc w:val="both"/>
      </w:pPr>
      <w:r>
        <w:rPr>
          <w:color w:val="000000"/>
          <w:lang w:eastAsia="ru-RU" w:bidi="ru-RU"/>
        </w:rPr>
        <w:t>Кодекс деловой этики акционерного общества «Федеральная пассажирская компания, утвержденный решением Совета директоров АО «ФПК» от 14 декабря 2015 г. (протокол № 8).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2"/>
        </w:tabs>
        <w:ind w:left="420" w:hanging="420"/>
        <w:jc w:val="both"/>
      </w:pPr>
      <w:r>
        <w:rPr>
          <w:color w:val="000000"/>
          <w:lang w:eastAsia="ru-RU" w:bidi="ru-RU"/>
        </w:rPr>
        <w:t>Антикоррупционная политика акционерного общества «Федеральная пассажирская компания, утвержденная решением Совета директоров АО «ФПК» от 28 августа 2015 г. (протокол № 2).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9"/>
        </w:tabs>
        <w:ind w:left="420" w:hanging="420"/>
        <w:jc w:val="both"/>
      </w:pPr>
      <w:r>
        <w:rPr>
          <w:color w:val="000000"/>
          <w:lang w:eastAsia="ru-RU" w:bidi="ru-RU"/>
        </w:rPr>
        <w:t>Распоряжение ОАО «ФПК» от 15 марта 2011 г. № 193р «О мерах по противодействию актам незаконного вмешательства в деятельность пассажирского железнодорожного комплекса, обеспечению безопасности людей на объектах и транспортных средствах ОАО «ФПК» (в ред. распоряжения ОАО «ФПК» от 27 декабря 2013 г. № 1616р).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9"/>
        </w:tabs>
        <w:ind w:left="420" w:hanging="420"/>
        <w:jc w:val="both"/>
      </w:pPr>
      <w:r>
        <w:rPr>
          <w:color w:val="000000"/>
          <w:lang w:eastAsia="ru-RU" w:bidi="ru-RU"/>
        </w:rPr>
        <w:t>Порядок участия работников поездных бригад в проведении контрольной проверки тормозов, утвержденный 18 февраля 2015 г. № ФПК-64.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482"/>
        </w:tabs>
        <w:ind w:left="420" w:hanging="420"/>
        <w:jc w:val="both"/>
      </w:pPr>
      <w:r>
        <w:rPr>
          <w:color w:val="000000"/>
          <w:lang w:eastAsia="ru-RU" w:bidi="ru-RU"/>
        </w:rPr>
        <w:t>Руководство по ремонту тормозного оборудования пассажирских вагонов с дисковыми и магниторельсовыми тормозами № 043 ПКБ ЦЛ-06РД, утвержденное 19 декабря 2006 г. Вице-президентом ОАО «РЖД» М.П. Акуловым.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7"/>
        </w:tabs>
        <w:ind w:left="440" w:hanging="440"/>
        <w:jc w:val="both"/>
      </w:pPr>
      <w:r>
        <w:rPr>
          <w:color w:val="000000"/>
          <w:lang w:eastAsia="ru-RU" w:bidi="ru-RU"/>
        </w:rPr>
        <w:lastRenderedPageBreak/>
        <w:t>Руководство по эксплуатации беззазорного сцепного устройства БСУ-3 10185.61.00.000РЭ с изменениями (ОАО «ВНИИТрансмаш»).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Общее руководство по ремонту тормозного оборудования вагонов 732 ЦВ-ЦЛ.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4"/>
        </w:tabs>
        <w:ind w:left="440" w:hanging="440"/>
        <w:jc w:val="both"/>
      </w:pPr>
      <w:r>
        <w:rPr>
          <w:color w:val="000000"/>
          <w:lang w:eastAsia="ru-RU" w:bidi="ru-RU"/>
        </w:rPr>
        <w:t>Инструкция по ремонту и обслуживанию автосцепного устройства подвижного состава железных дорог с изменениями (ОАО «ВНИИТрансмаш»).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4"/>
        </w:tabs>
        <w:ind w:left="440" w:hanging="440"/>
        <w:jc w:val="both"/>
      </w:pPr>
      <w:r>
        <w:rPr>
          <w:color w:val="000000"/>
          <w:lang w:eastAsia="ru-RU" w:bidi="ru-RU"/>
        </w:rPr>
        <w:t>Технические условия 3183-001-07519544-2004 на беззазорное сцепное устройство БСУ-3, с изменениями (ОАО «ВНИИТрансмаш»).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ремонту беззазорного сцепного устройства БСУ-3 004ВНИИТрансмаш/ПКБ ЦЛ-2012РД.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Извещение №1 к «Руководству по ремонту беззазорного сцепного устройства БСУ-3 (004ВНИИТТрапнсмаш/ПКБ ЦЛ-2012 РД) от 11 апреля 2015 г.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4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эксплуатации вагона пассажирского купейного с креслами для сидения (модель 61-4170). Тверь: ОАО «Тверской вагоностроительный завод», 2001.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эксплуатации вагона пассажирского купейного (модель 61-4174). Тверь: ОАО «Тверской вагоностроительный завод», 2000.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4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эксплуатации вагона пассажирского купейного с установкой кондиционирования воздуха (модель 61-4179). Тверь: ОАО «Тверской вагоностроительный завод», 1999.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эксплуатации 4440.00.00.000 РЭ. Вагон пассажирский купейный. Модель 61-4440.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эксплуатации 4462.00.00.000 РЭ. Вагон пассажирский купейный со спальными местами. Модель 61-4462.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Руководство по эксплуатации 4476.00.00.000 РЭ. Вагон пассажирский спальный габарита РИЦ. Модель 61-4476.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31"/>
        </w:tabs>
        <w:ind w:left="440" w:hanging="440"/>
        <w:jc w:val="both"/>
      </w:pPr>
      <w:r>
        <w:rPr>
          <w:color w:val="000000"/>
          <w:lang w:eastAsia="ru-RU" w:bidi="ru-RU"/>
        </w:rPr>
        <w:t>Факсограмма АО «ФПК» ИСХ № 12920/ФПК от 1 декабря 2014 (с маршрутной картой проверки технического состояния).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4"/>
        </w:tabs>
        <w:ind w:left="440" w:hanging="440"/>
        <w:jc w:val="both"/>
      </w:pPr>
      <w:r>
        <w:rPr>
          <w:color w:val="000000"/>
          <w:lang w:eastAsia="ru-RU" w:bidi="ru-RU"/>
        </w:rPr>
        <w:t>Клочкова Е.А. Охрана труда на железнодорожном транспорте. М.: Маршрут, 2007 г.</w:t>
      </w:r>
    </w:p>
    <w:p w:rsidR="008051EF" w:rsidRDefault="008051EF" w:rsidP="008051EF">
      <w:pPr>
        <w:pStyle w:val="1"/>
        <w:numPr>
          <w:ilvl w:val="0"/>
          <w:numId w:val="1"/>
        </w:numPr>
        <w:tabs>
          <w:tab w:val="left" w:pos="524"/>
        </w:tabs>
        <w:ind w:left="440" w:hanging="440"/>
        <w:jc w:val="both"/>
      </w:pPr>
      <w:r>
        <w:rPr>
          <w:color w:val="000000"/>
          <w:lang w:eastAsia="ru-RU" w:bidi="ru-RU"/>
        </w:rPr>
        <w:t>Пархомов В.Т., Устройство и эксплуатация тормозов. М.: Желдориздат, 2005 г.</w:t>
      </w:r>
    </w:p>
    <w:p w:rsidR="009A47A9" w:rsidRDefault="008051EF" w:rsidP="008051EF">
      <w:r>
        <w:t>Быков Б.В. Конструкция тележек грузовых и пассажирских вагонов: Иллюстрированное учебное пособие (альбом). М.: Маршрут, 2004 г</w:t>
      </w:r>
      <w:bookmarkStart w:id="1" w:name="_GoBack"/>
      <w:bookmarkEnd w:id="1"/>
    </w:p>
    <w:sectPr w:rsidR="009A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C96"/>
    <w:multiLevelType w:val="multilevel"/>
    <w:tmpl w:val="3DFA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EF"/>
    <w:rsid w:val="00543D1B"/>
    <w:rsid w:val="008051EF"/>
    <w:rsid w:val="00B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AC8E-0CFC-4E51-96F1-0146903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51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1E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051E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051EF"/>
    <w:pPr>
      <w:spacing w:line="271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8051EF"/>
    <w:pPr>
      <w:spacing w:after="12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Кашицина</dc:creator>
  <cp:keywords/>
  <dc:description/>
  <cp:lastModifiedBy>Светлана В. Кашицина</cp:lastModifiedBy>
  <cp:revision>1</cp:revision>
  <dcterms:created xsi:type="dcterms:W3CDTF">2021-04-27T10:38:00Z</dcterms:created>
  <dcterms:modified xsi:type="dcterms:W3CDTF">2021-04-27T10:38:00Z</dcterms:modified>
</cp:coreProperties>
</file>