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lineRule="auto" w:line="276" w:before="0" w:after="0"/>
        <w:ind w:left="0" w:right="2" w:hanging="0"/>
        <w:jc w:val="right"/>
        <w:rPr/>
      </w:pPr>
      <w:r>
        <w:rPr>
          <w:rFonts w:ascii="Times New Roman" w:hAnsi="Times New Roman"/>
          <w:b/>
          <w:bCs/>
          <w:sz w:val="20"/>
          <w:szCs w:val="20"/>
        </w:rPr>
        <w:t>Приложение 9.3.31 к ОПОП-ППССЗ</w:t>
      </w:r>
    </w:p>
    <w:p>
      <w:pPr>
        <w:pStyle w:val="Normal"/>
        <w:bidi w:val="0"/>
        <w:spacing w:lineRule="auto" w:line="276" w:before="0" w:after="0"/>
        <w:ind w:left="0" w:right="2" w:hanging="0"/>
        <w:jc w:val="right"/>
        <w:rPr/>
      </w:pPr>
      <w:r>
        <w:rPr>
          <w:rFonts w:ascii="Times New Roman" w:hAnsi="Times New Roman"/>
          <w:b/>
          <w:bCs/>
          <w:sz w:val="20"/>
          <w:szCs w:val="20"/>
        </w:rPr>
        <w:t xml:space="preserve">специальности 23.02.01 </w:t>
      </w:r>
    </w:p>
    <w:p>
      <w:pPr>
        <w:pStyle w:val="Normal"/>
        <w:bidi w:val="0"/>
        <w:spacing w:lineRule="auto" w:line="276" w:before="0" w:after="0"/>
        <w:ind w:left="0" w:right="2" w:hanging="0"/>
        <w:jc w:val="right"/>
        <w:rPr/>
      </w:pPr>
      <w:r>
        <w:rPr>
          <w:rFonts w:ascii="Times New Roman" w:hAnsi="Times New Roman"/>
          <w:b/>
          <w:bCs/>
          <w:sz w:val="20"/>
          <w:szCs w:val="20"/>
        </w:rPr>
        <w:t>Организация перевозок и управление на транспорте (по видам)</w:t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7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8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sz w:val="36"/>
          <w:szCs w:val="36"/>
        </w:rPr>
        <w:t xml:space="preserve">ОП.05. ТЕХНИЧЕСКИЕ СРЕДСТВА </w:t>
      </w:r>
    </w:p>
    <w:p>
      <w:pPr>
        <w:pStyle w:val="Heading8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sz w:val="36"/>
          <w:szCs w:val="36"/>
        </w:rPr>
        <w:t>(по видам транспорта)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7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32"/>
          <w:szCs w:val="32"/>
        </w:rPr>
        <w:t>для специальности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32"/>
          <w:szCs w:val="32"/>
        </w:rPr>
        <w:t xml:space="preserve">23.02.01 Организация перевозок и управление на транспорте 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32"/>
          <w:szCs w:val="32"/>
        </w:rPr>
        <w:t xml:space="preserve">(по видам) 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i/>
          <w:sz w:val="28"/>
          <w:szCs w:val="28"/>
        </w:rPr>
        <w:t xml:space="preserve">Базовая подготовка 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2022</w:t>
      </w:r>
      <w:r>
        <w:br w:type="page"/>
      </w:r>
    </w:p>
    <w:p>
      <w:pPr>
        <w:pStyle w:val="Normal"/>
        <w:widowControl w:val="false"/>
        <w:bidi w:val="0"/>
        <w:spacing w:lineRule="exact" w:line="322" w:before="166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  <w:t>СОДЕРЖАНИЕ</w:t>
      </w:r>
    </w:p>
    <w:p>
      <w:pPr>
        <w:pStyle w:val="Normal"/>
        <w:widowControl w:val="false"/>
        <w:bidi w:val="0"/>
        <w:spacing w:lineRule="exact" w:line="276" w:before="0" w:after="0"/>
        <w:ind w:left="0" w:right="0" w:hanging="0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</w:r>
    </w:p>
    <w:p>
      <w:pPr>
        <w:pStyle w:val="Normal"/>
        <w:shd w:fill="FFFFFF"/>
        <w:bidi w:val="0"/>
        <w:spacing w:lineRule="auto" w:line="276"/>
        <w:ind w:left="0" w:right="-408" w:firstLine="828"/>
        <w:jc w:val="center"/>
        <w:rPr>
          <w:rFonts w:ascii="Times New Roman" w:hAnsi="Times New Roman"/>
          <w:b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</w:r>
    </w:p>
    <w:tbl>
      <w:tblPr>
        <w:tblW w:w="903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rPr/>
        <w:tc>
          <w:tcPr>
            <w:tcW w:w="9039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80"/>
              </w:tabs>
              <w:bidi w:val="0"/>
              <w:spacing w:lineRule="auto" w:line="276" w:before="0" w:after="0"/>
              <w:ind w:left="284" w:right="0" w:hanging="0"/>
              <w:jc w:val="both"/>
              <w:outlineLvl w:val="0"/>
              <w:rPr>
                <w:rFonts w:ascii="Times New Roman" w:hAnsi="Times New Roman"/>
                <w:b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</w:r>
          </w:p>
        </w:tc>
      </w:tr>
      <w:tr>
        <w:trPr/>
        <w:tc>
          <w:tcPr>
            <w:tcW w:w="9039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tabs>
                <w:tab w:val="clear" w:pos="80"/>
                <w:tab w:val="left" w:pos="644" w:leader="none"/>
              </w:tabs>
              <w:bidi w:val="0"/>
              <w:spacing w:before="0" w:after="0"/>
              <w:ind w:left="644" w:right="0" w:hanging="360"/>
              <w:jc w:val="both"/>
              <w:outlineLvl w:val="0"/>
              <w:rPr/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</w:tc>
      </w:tr>
      <w:tr>
        <w:trPr/>
        <w:tc>
          <w:tcPr>
            <w:tcW w:w="9039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tabs>
                <w:tab w:val="clear" w:pos="80"/>
                <w:tab w:val="left" w:pos="644" w:leader="none"/>
              </w:tabs>
              <w:bidi w:val="0"/>
              <w:spacing w:before="0" w:after="0"/>
              <w:ind w:left="644" w:right="0" w:hanging="360"/>
              <w:jc w:val="both"/>
              <w:outlineLvl w:val="0"/>
              <w:rPr/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</w:tr>
      <w:tr>
        <w:trPr>
          <w:trHeight w:val="670" w:hRule="atLeast"/>
        </w:trPr>
        <w:tc>
          <w:tcPr>
            <w:tcW w:w="9039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tabs>
                <w:tab w:val="clear" w:pos="80"/>
                <w:tab w:val="left" w:pos="644" w:leader="none"/>
              </w:tabs>
              <w:bidi w:val="0"/>
              <w:spacing w:before="0" w:after="0"/>
              <w:ind w:left="644" w:right="0" w:hanging="360"/>
              <w:jc w:val="both"/>
              <w:outlineLvl w:val="0"/>
              <w:rPr/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</w:tr>
      <w:tr>
        <w:trPr/>
        <w:tc>
          <w:tcPr>
            <w:tcW w:w="9039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tabs>
                <w:tab w:val="clear" w:pos="80"/>
                <w:tab w:val="left" w:pos="644" w:leader="none"/>
              </w:tabs>
              <w:bidi w:val="0"/>
              <w:spacing w:before="0" w:after="0"/>
              <w:ind w:left="644" w:right="0" w:hanging="360"/>
              <w:jc w:val="both"/>
              <w:outlineLvl w:val="0"/>
              <w:rPr/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>
        <w:trPr/>
        <w:tc>
          <w:tcPr>
            <w:tcW w:w="9039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tabs>
                <w:tab w:val="clear" w:pos="80"/>
                <w:tab w:val="left" w:pos="644" w:leader="none"/>
              </w:tabs>
              <w:bidi w:val="0"/>
              <w:spacing w:before="0" w:after="0"/>
              <w:ind w:left="644" w:right="0" w:hanging="360"/>
              <w:jc w:val="both"/>
              <w:outlineLvl w:val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</w:tr>
    </w:tbl>
    <w:p>
      <w:pPr>
        <w:pStyle w:val="Normal"/>
        <w:widowControl w:val="false"/>
        <w:shd w:fill="FFFFFF"/>
        <w:bidi w:val="0"/>
        <w:spacing w:lineRule="auto" w:line="276" w:before="0" w:after="0"/>
        <w:ind w:left="0" w:right="-408" w:firstLine="8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footerReference w:type="default" r:id="rId2"/>
          <w:type w:val="nextPage"/>
          <w:pgSz w:w="11906" w:h="16838"/>
          <w:pgMar w:left="1134" w:right="567" w:gutter="0" w:header="0" w:top="567" w:footer="720" w:bottom="777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spacing w:lineRule="exact" w:line="276" w:before="0" w:after="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bidi w:val="0"/>
        <w:spacing w:lineRule="exact" w:line="276" w:before="0" w:after="0"/>
        <w:ind w:left="720" w:right="0" w:hanging="360"/>
        <w:contextualSpacing/>
        <w:jc w:val="center"/>
        <w:rPr/>
      </w:pPr>
      <w:bookmarkStart w:id="0" w:name="Pg4"/>
      <w:bookmarkEnd w:id="0"/>
      <w:r>
        <w:rPr>
          <w:rFonts w:ascii="Times New Roman" w:hAnsi="Times New Roman"/>
          <w:b/>
          <w:color w:val="000000"/>
          <w:w w:val="102"/>
          <w:sz w:val="28"/>
          <w:szCs w:val="28"/>
        </w:rPr>
        <w:t>ПАСПОРТ РАБОЧЕЙ ПРОГРАММЫ УЧЕБНОЙ ДИСЦИПЛИНЫ</w:t>
      </w:r>
      <w:r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ОП.05. </w:t>
      </w:r>
      <w:r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Технические средства (по видам транспорта)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1.1. Область применения рабочей программы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ОП.05. Технические средства (по видам транспорта) предназначена для реализации и является частью основной профессиональной образовательной программы (программы подготовки специалистов среднего звена) в соответствии с ФГОС СПО для специальности 23.02.01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Организация перевозок и управление на транспорте (по видам)</w:t>
      </w:r>
      <w:r>
        <w:rPr>
          <w:rFonts w:ascii="Times New Roman" w:hAnsi="Times New Roman"/>
          <w:sz w:val="28"/>
          <w:szCs w:val="28"/>
          <w:lang w:eastAsia="ar-SA"/>
        </w:rPr>
        <w:t xml:space="preserve"> (базовая подготовка).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Рабочая программа </w:t>
        <w:tab/>
        <w:t xml:space="preserve">учебной дисциплины </w:t>
      </w:r>
      <w:r>
        <w:rPr>
          <w:rFonts w:ascii="Times New Roman" w:hAnsi="Times New Roman"/>
          <w:sz w:val="28"/>
          <w:szCs w:val="28"/>
        </w:rPr>
        <w:t xml:space="preserve">ОП.05. Технические средства (по видам транспорта)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реализуется с учетом рабочей программы воспитания обучающихся в ФГБОУ ВО «Самарский государственный университет путей сообщения».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 системным подходом к проблеме воспитания студенческой молодежи реализация воспитательной функции осуществляется в единстве учебной деятельности (на занятиях, во внеучебной деятельности по изучаемой дисциплине) и внеучебной воспитательной работы.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с учетом примерной программы.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Рабочая программа учебной дисциплины может быть использована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 профессиональной подготовке, повышении квалификации и переподготов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ке рабочих по профессиям: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25337 Оператор по обработке перевозочных документов;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15894 Оператор поста централизации;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18401 Сигналист;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17244 Приемосдатчик груза и багажа;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16033 Оператор сортировочной горки;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25354 Оператор при дежурном по станции.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1.2. Место учебной дисциплины в структуре основной профессиональной </w:t>
      </w:r>
      <w:r>
        <w:rPr>
          <w:rFonts w:ascii="Times New Roman" w:hAnsi="Times New Roman"/>
          <w:b/>
          <w:color w:val="000000"/>
          <w:w w:val="106"/>
          <w:sz w:val="28"/>
          <w:szCs w:val="28"/>
        </w:rPr>
        <w:t xml:space="preserve">образовательной программы (программы подготовки специалистов среднего звена):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дисциплина относится 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профессиональному циклу, является общепрофессиональной дисциплиной.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1.3. Цели и задачи учебной дисциплины — требования к результатам ос</w:t>
      </w:r>
      <w:r>
        <w:rPr>
          <w:rFonts w:ascii="Times New Roman" w:hAnsi="Times New Roman"/>
          <w:b/>
          <w:color w:val="000000"/>
          <w:w w:val="106"/>
          <w:sz w:val="28"/>
          <w:szCs w:val="28"/>
        </w:rPr>
        <w:t xml:space="preserve">воения учебной дисциплины: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В учебном процессе воспитание обучающихся осуществляется в контексте целей, задач и содержания профессионального образования.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освоения учебной дисциплины обучающийся должен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уметь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: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  <w:tab/>
        <w:t>различать типы погрузочно - разгрузочных машин;</w:t>
      </w:r>
    </w:p>
    <w:p>
      <w:pPr>
        <w:pStyle w:val="Normal"/>
        <w:widowControl w:val="false"/>
        <w:bidi w:val="0"/>
        <w:spacing w:before="0" w:after="0"/>
        <w:ind w:left="0" w:right="0" w:firstLine="567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  <w:tab/>
        <w:t xml:space="preserve">рассчитывать основные параметры складов и техническую производительность погрузочно-разгрузочных машин.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изучения учебной дисциплины обучающийся должен 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spacing w:val="-6"/>
          <w:sz w:val="28"/>
          <w:szCs w:val="28"/>
          <w:u w:val="single"/>
        </w:rPr>
        <w:t>знать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: 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  <w:tab/>
        <w:t>материально-техническую базу транспорта (по видам транспорта);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  <w:tab/>
        <w:t>основные характеристики и принципы работы технических средств транспорта (по видам транспорта).</w:t>
      </w:r>
    </w:p>
    <w:p>
      <w:pPr>
        <w:pStyle w:val="21"/>
        <w:tabs>
          <w:tab w:val="clear" w:pos="80"/>
          <w:tab w:val="left" w:pos="0" w:leader="none"/>
        </w:tabs>
        <w:bidi w:val="0"/>
        <w:spacing w:before="0" w:after="0"/>
        <w:ind w:left="0" w:right="20" w:firstLine="567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>
      <w:pPr>
        <w:pStyle w:val="21"/>
        <w:tabs>
          <w:tab w:val="clear" w:pos="80"/>
          <w:tab w:val="left" w:pos="0" w:leader="none"/>
        </w:tabs>
        <w:bidi w:val="0"/>
        <w:spacing w:before="0" w:after="0"/>
        <w:ind w:left="0" w:right="20" w:firstLine="567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(ПК) </w:t>
      </w:r>
      <w:r>
        <w:rPr>
          <w:rFonts w:ascii="Times New Roman" w:hAnsi="Times New Roman"/>
          <w:sz w:val="28"/>
          <w:szCs w:val="28"/>
          <w:lang w:eastAsia="en-US"/>
        </w:rPr>
        <w:t xml:space="preserve">и общие компетенции </w:t>
      </w:r>
      <w:r>
        <w:rPr>
          <w:rFonts w:ascii="Times New Roman" w:hAnsi="Times New Roman"/>
          <w:bCs/>
          <w:spacing w:val="-2"/>
          <w:sz w:val="28"/>
          <w:szCs w:val="28"/>
        </w:rPr>
        <w:t>(ОК)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tbl>
      <w:tblPr>
        <w:tblW w:w="10207" w:type="dxa"/>
        <w:jc w:val="left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143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80"/>
              </w:tabs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80"/>
              </w:tabs>
              <w:bidi w:val="0"/>
              <w:spacing w:lineRule="exact" w:line="270" w:before="0" w:after="0"/>
              <w:ind w:left="0" w:right="0" w:hanging="520"/>
              <w:rPr/>
            </w:pPr>
            <w:r>
              <w:rPr>
                <w:rStyle w:val="Style14"/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-38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ПК 1.1.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-38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ПК 1.2.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-38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ПК 2.1.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-38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ПК 2.2.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-38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ПК 2.3.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-38" w:hanging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ПК 3.2.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</w:tc>
      </w:tr>
      <w:tr>
        <w:trPr>
          <w:trHeight w:val="70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80"/>
              </w:tabs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80"/>
              </w:tabs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80"/>
              </w:tabs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80"/>
              </w:tabs>
              <w:bidi w:val="0"/>
              <w:spacing w:lineRule="exact" w:line="322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317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bidi w:val="0"/>
              <w:spacing w:lineRule="exact" w:line="27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>
      <w:pPr>
        <w:pStyle w:val="Style24"/>
        <w:widowControl w:val="false"/>
        <w:tabs>
          <w:tab w:val="clear" w:pos="80"/>
          <w:tab w:val="left" w:pos="216" w:leader="none"/>
          <w:tab w:val="left" w:pos="1440" w:leader="none"/>
        </w:tabs>
        <w:bidi w:val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ЛР 4. </w:t>
      </w:r>
      <w:r>
        <w:rPr>
          <w:rFonts w:ascii="Times New Roman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>
      <w:pPr>
        <w:pStyle w:val="Style24"/>
        <w:widowControl/>
        <w:tabs>
          <w:tab w:val="clear" w:pos="80"/>
          <w:tab w:val="left" w:pos="216" w:leader="none"/>
          <w:tab w:val="left" w:pos="1440" w:leader="none"/>
        </w:tabs>
        <w:bidi w:val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>
      <w:pPr>
        <w:pStyle w:val="Style24"/>
        <w:widowControl/>
        <w:tabs>
          <w:tab w:val="clear" w:pos="80"/>
          <w:tab w:val="left" w:pos="216" w:leader="none"/>
          <w:tab w:val="left" w:pos="1440" w:leader="none"/>
        </w:tabs>
        <w:bidi w:val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>
      <w:pPr>
        <w:pStyle w:val="Style24"/>
        <w:widowControl/>
        <w:tabs>
          <w:tab w:val="clear" w:pos="80"/>
          <w:tab w:val="left" w:pos="216" w:leader="none"/>
          <w:tab w:val="left" w:pos="1440" w:leader="none"/>
        </w:tabs>
        <w:bidi w:val="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ЛР 29. </w:t>
      </w:r>
      <w:r>
        <w:rPr>
          <w:rFonts w:ascii="Times New Roman" w:hAnsi="Times New Roman"/>
          <w:sz w:val="28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>
          <w:rFonts w:ascii="Times New Roman" w:hAnsi="Times New Roman"/>
          <w:b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1.4. Количество часов на освоение рабочей программы </w:t>
      </w:r>
      <w:r>
        <w:rPr>
          <w:rFonts w:ascii="Times New Roman" w:hAnsi="Times New Roman"/>
          <w:b/>
          <w:color w:val="000000"/>
          <w:w w:val="106"/>
          <w:sz w:val="28"/>
          <w:szCs w:val="28"/>
        </w:rPr>
        <w:t xml:space="preserve">учебной дисциплины: </w:t>
      </w:r>
    </w:p>
    <w:p>
      <w:pPr>
        <w:pStyle w:val="Normal"/>
        <w:widowControl w:val="false"/>
        <w:tabs>
          <w:tab w:val="clear" w:pos="80"/>
          <w:tab w:val="left" w:pos="0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pacing w:val="-6"/>
          <w:sz w:val="28"/>
          <w:szCs w:val="28"/>
          <w:u w:val="single"/>
        </w:rPr>
        <w:t>на очном отделении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216 часов, в том числе:</w:t>
      </w:r>
    </w:p>
    <w:p>
      <w:pPr>
        <w:pStyle w:val="Normal"/>
        <w:widowControl w:val="false"/>
        <w:tabs>
          <w:tab w:val="clear" w:pos="80"/>
          <w:tab w:val="left" w:pos="0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обязательная аудиторная учебная нагрузка обучающегося </w:t>
      </w:r>
      <w:r>
        <w:rPr>
          <w:rFonts w:ascii="Times New Roman" w:hAnsi="Times New Roman"/>
          <w:b/>
          <w:sz w:val="28"/>
          <w:szCs w:val="28"/>
          <w:lang w:eastAsia="ar-SA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144  часа, в том числе практические занятия – 22 часа; </w:t>
      </w:r>
    </w:p>
    <w:p>
      <w:pPr>
        <w:pStyle w:val="Normal"/>
        <w:widowControl w:val="false"/>
        <w:tabs>
          <w:tab w:val="clear" w:pos="80"/>
          <w:tab w:val="left" w:pos="0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/>
          <w:b/>
          <w:sz w:val="28"/>
          <w:szCs w:val="28"/>
          <w:lang w:eastAsia="ar-SA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72 часа. </w:t>
      </w:r>
    </w:p>
    <w:p>
      <w:pPr>
        <w:pStyle w:val="Normal"/>
        <w:widowControl w:val="false"/>
        <w:tabs>
          <w:tab w:val="clear" w:pos="80"/>
          <w:tab w:val="left" w:pos="0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pacing w:val="-6"/>
          <w:sz w:val="28"/>
          <w:szCs w:val="28"/>
          <w:u w:val="single"/>
        </w:rPr>
        <w:t>на заочном отделении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 xml:space="preserve">16 часов, в том числе: </w:t>
      </w:r>
    </w:p>
    <w:p>
      <w:pPr>
        <w:pStyle w:val="Normal"/>
        <w:widowControl w:val="false"/>
        <w:tabs>
          <w:tab w:val="clear" w:pos="80"/>
          <w:tab w:val="left" w:pos="0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обязательная аудиторная  учебная нагрузка обучающегося </w:t>
      </w:r>
      <w:r>
        <w:rPr>
          <w:rFonts w:ascii="Times New Roman" w:hAnsi="Times New Roman"/>
          <w:b/>
          <w:sz w:val="28"/>
          <w:szCs w:val="28"/>
          <w:lang w:eastAsia="ar-SA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30 часов, в том числе практические занятия </w:t>
      </w:r>
      <w:r>
        <w:rPr>
          <w:rFonts w:ascii="Times New Roman" w:hAnsi="Times New Roman"/>
          <w:b/>
          <w:sz w:val="28"/>
          <w:szCs w:val="28"/>
          <w:lang w:eastAsia="ar-SA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10 часов;</w:t>
      </w:r>
    </w:p>
    <w:p>
      <w:pPr>
        <w:pStyle w:val="Normal"/>
        <w:widowControl w:val="false"/>
        <w:tabs>
          <w:tab w:val="clear" w:pos="80"/>
          <w:tab w:val="left" w:pos="0" w:leader="none"/>
        </w:tabs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spacing w:val="-6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hAnsi="Times New Roman"/>
          <w:spacing w:val="-6"/>
          <w:sz w:val="28"/>
          <w:szCs w:val="28"/>
        </w:rPr>
        <w:t>186 часов.</w:t>
      </w:r>
    </w:p>
    <w:p>
      <w:pPr>
        <w:pStyle w:val="Normal"/>
        <w:shd w:fill="FFFFFF"/>
        <w:bidi w:val="0"/>
        <w:spacing w:before="0" w:after="0"/>
        <w:ind w:left="0" w:right="4" w:hanging="0"/>
        <w:jc w:val="center"/>
        <w:rPr>
          <w:rFonts w:ascii="Times New Roman" w:hAnsi="Times New Roman"/>
          <w:b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</w:r>
      <w:r>
        <w:br w:type="page"/>
      </w:r>
    </w:p>
    <w:p>
      <w:pPr>
        <w:pStyle w:val="Normal"/>
        <w:shd w:fill="FFFFFF"/>
        <w:bidi w:val="0"/>
        <w:spacing w:lineRule="auto" w:line="276" w:before="0" w:after="0"/>
        <w:ind w:left="0" w:right="6" w:hanging="0"/>
        <w:jc w:val="center"/>
        <w:rPr/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2. СТРУКТУРА И СОДЕРЖАНИЕ УЧЕБНОЙ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ДИСЦИПЛИНЫ</w:t>
      </w:r>
    </w:p>
    <w:p>
      <w:pPr>
        <w:pStyle w:val="Normal"/>
        <w:shd w:fill="FFFFFF"/>
        <w:bidi w:val="0"/>
        <w:spacing w:before="0" w:after="0"/>
        <w:ind w:left="0" w:right="4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/>
        <w:bidi w:val="0"/>
        <w:spacing w:before="0" w:after="0"/>
        <w:ind w:left="0" w:right="4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tabs>
          <w:tab w:val="clear" w:pos="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2.1.1. Объем учебной дисциплины и виды учебной работы (очное отделение)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  <w:gridCol w:w="2409"/>
      </w:tblGrid>
      <w:tr>
        <w:trPr>
          <w:trHeight w:val="46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>
        <w:trPr>
          <w:trHeight w:val="27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  <w:tr>
        <w:trPr>
          <w:trHeight w:val="20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</w:tr>
      <w:tr>
        <w:trPr>
          <w:trHeight w:val="654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>
          <w:trHeight w:val="16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72</w:t>
            </w:r>
          </w:p>
        </w:tc>
      </w:tr>
      <w:tr>
        <w:trPr>
          <w:trHeight w:val="986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домашних заданий </w:t>
            </w:r>
          </w:p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практическим занятиям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>
      <w:pPr>
        <w:pStyle w:val="Normal"/>
        <w:widowControl w:val="false"/>
        <w:tabs>
          <w:tab w:val="clear" w:pos="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tabs>
          <w:tab w:val="clear" w:pos="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/>
          <w:sz w:val="28"/>
          <w:szCs w:val="28"/>
          <w:lang w:eastAsia="ar-SA"/>
        </w:rPr>
        <w:t>2.1.2. Объем учебной дисциплины и виды учебной работы (заочное отделение)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  <w:gridCol w:w="2409"/>
      </w:tblGrid>
      <w:tr>
        <w:trPr>
          <w:trHeight w:val="46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>
        <w:trPr>
          <w:trHeight w:val="27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  <w:tr>
        <w:trPr>
          <w:trHeight w:val="20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</w:tr>
      <w:tr>
        <w:trPr>
          <w:trHeight w:val="654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>
          <w:trHeight w:val="16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186</w:t>
            </w:r>
          </w:p>
        </w:tc>
      </w:tr>
      <w:tr>
        <w:trPr>
          <w:trHeight w:val="986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firstLine="709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firstLine="709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домашних заданий </w:t>
            </w:r>
          </w:p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firstLine="709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практическим занятиям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16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center" w:pos="4677" w:leader="none"/>
                <w:tab w:val="right" w:pos="9355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134" w:right="567" w:gutter="0" w:header="0" w:top="567" w:footer="308" w:bottom="567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hd w:fill="FFFFFF"/>
        <w:bidi w:val="0"/>
        <w:spacing w:lineRule="auto" w:line="276" w:before="0" w:after="0"/>
        <w:ind w:left="0" w:right="0" w:hanging="0"/>
        <w:jc w:val="both"/>
        <w:rPr/>
      </w:pPr>
      <w:bookmarkStart w:id="1" w:name="Pg6"/>
      <w:bookmarkEnd w:id="1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2.2. Рабочий тематический план и содержание учебной дисциплины ОП.05. Технические средства (по видам транспорта) </w:t>
      </w:r>
    </w:p>
    <w:p>
      <w:pPr>
        <w:pStyle w:val="Normal"/>
        <w:shd w:fill="FFFFFF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2.2.1. Рабочий тематический план и содержание учебной дисциплины ОП.05. Технические средства (по видам транспорта) (очное отделение)</w:t>
      </w:r>
    </w:p>
    <w:tbl>
      <w:tblPr>
        <w:tblW w:w="1584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7992"/>
        <w:gridCol w:w="954"/>
        <w:gridCol w:w="1064"/>
        <w:gridCol w:w="891"/>
        <w:gridCol w:w="871"/>
        <w:gridCol w:w="706"/>
      </w:tblGrid>
      <w:tr>
        <w:trPr>
          <w:trHeight w:val="20" w:hRule="atLeast"/>
        </w:trPr>
        <w:tc>
          <w:tcPr>
            <w:tcW w:w="3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7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firstLine="284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7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>
        <w:trPr>
          <w:trHeight w:val="20" w:hRule="atLeast"/>
          <w:cantSplit w:val="true"/>
        </w:trPr>
        <w:tc>
          <w:tcPr>
            <w:tcW w:w="336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-36" w:right="-46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946" w:hRule="atLeast"/>
          <w:cantSplit w:val="true"/>
        </w:trPr>
        <w:tc>
          <w:tcPr>
            <w:tcW w:w="336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4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0" w:hanging="28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-74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т.ч. лаб. р. 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-74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пр. зан.</w:t>
            </w:r>
          </w:p>
        </w:tc>
        <w:tc>
          <w:tcPr>
            <w:tcW w:w="871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развития технических средств на железнодорожном транспорте. 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bidi w:val="0"/>
              <w:spacing w:before="0" w:after="0"/>
              <w:ind w:left="0" w:right="-109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 Подвижной состав </w:t>
            </w:r>
          </w:p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Изучение ГОСТ 9238-2013 Габариты железнодорожного подвижного состава и приближения строений.</w:t>
            </w:r>
          </w:p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 классификация  вагонов. Основные  элементы  вагонов. Технико-экономические 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79" w:hanging="0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1.3.  Колесные пары вагонов.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устройство колесных пар вагонов. Требования к содержанию колесных пар вагонов. Техни</w:t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№4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</w:t>
              <w:softHyphen/>
              <w:t>ное подвешивание вагонов.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типы букс вагонов. Буксы с подшипниками качения (роликовыми подшипниками). Рессор</w:t>
              <w:softHyphen/>
              <w:t>ное подвешивание вагонов.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№5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-56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классификация тележек вагонов. Тележки грузовых вагонов. Тележки пассажирских ваго</w:t>
              <w:softHyphen/>
              <w:t>нов. Рамы вагонов.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№6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Автосцепные устройства.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Грузовые  вагоны.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сооружения и устройства вагонного хозяйства. Система технического обслуживания и ремонта ва</w:t>
              <w:softHyphen/>
              <w:t>гонов. Техническое обслуживание грузовых вагонов. Осуществление планирования и организации перевозоч</w:t>
              <w:softHyphen/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пунктов технического обслуживания вагонов.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№10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1.10. Автотормоза.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№11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2(4) семестр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168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112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56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</w:t>
              <w:softHyphen/>
              <w:t>параты и приборы. Электропоезда.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№13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Тепловозы.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 тепловоза. Передачи, электриче</w:t>
              <w:softHyphen/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№14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</w:t>
              <w:softHyphen/>
              <w:t>рийных ситуаций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№15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Электроснабжение железных дорог.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Электроснабжение железных дорог.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об электроснабжении электрифицированных железных дорогах. Системы тока и напря</w:t>
              <w:softHyphen/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№16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Определение мощности привода и произво</w:t>
              <w:softHyphen/>
              <w:t>дительности электропогрузчиков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№3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кранов. Краны мостового типа. Стреловые краны. Кабельные краны. Устойчивость кра</w:t>
              <w:softHyphen/>
              <w:t>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№4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мощности приводов и производительности крана.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№20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  <w:softHyphen/>
              <w:t>ханизмы непрерывного действия.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№5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производительности конвейеров и элеваторов.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4.6. Специальные вагоноразгрузочные машины и устройства.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Вагоноопрокидыватели. Машины с подъемным элеватором для разгрузки полувагонов и платформ. Машины для очистки вагонов и рыхления смерзшихся грузов.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разделу 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№23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 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складов. Определение длины погрузочно-выгрузочных фронтов.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№6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№24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№25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№26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техники безопасности и противопожарные мероприятия.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лесоматериалов; комплексная механизация погрузочно-разгрузочных работ и складских операций с лесоматериалами; требования охраны труда и противопожарные мероприятия.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техники безопасности.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навалом; комплексная механизация погрузочно-разгрузочных работ с грузами, перевозимыми насыпью и навалом; требования техники безопасности.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№30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5.9. Технико-экономическое сравнение вариантов механизации погрузочно-разгрузочных работ.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логистической концепции и организации рациональной переработки грузов.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216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144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72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</w:tc>
      </w:tr>
    </w:tbl>
    <w:p>
      <w:pPr>
        <w:pStyle w:val="Normal"/>
        <w:widowControl w:val="false"/>
        <w:shd w:fill="FFFFFF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</w:r>
    </w:p>
    <w:p>
      <w:pPr>
        <w:pStyle w:val="Normal"/>
        <w:shd w:fill="FFFFFF"/>
        <w:bidi w:val="0"/>
        <w:spacing w:before="0" w:after="0"/>
        <w:ind w:left="686" w:right="0" w:hanging="0"/>
        <w:rPr/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shd w:fill="FFFFFF"/>
        <w:tabs>
          <w:tab w:val="clear" w:pos="80"/>
          <w:tab w:val="left" w:pos="864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>
      <w:pPr>
        <w:pStyle w:val="Normal"/>
        <w:widowControl w:val="false"/>
        <w:shd w:fill="FFFFFF"/>
        <w:tabs>
          <w:tab w:val="clear" w:pos="80"/>
          <w:tab w:val="left" w:pos="864" w:leader="none"/>
        </w:tabs>
        <w:bidi w:val="0"/>
        <w:spacing w:before="0" w:after="0"/>
        <w:ind w:left="686" w:right="0" w:hanging="0"/>
        <w:rPr/>
      </w:pPr>
      <w:r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pacing w:val="-6"/>
          <w:sz w:val="28"/>
          <w:szCs w:val="24"/>
        </w:rPr>
      </w:pPr>
      <w:r>
        <w:rPr>
          <w:rFonts w:ascii="Times New Roman" w:hAnsi="Times New Roman"/>
          <w:color w:val="000000"/>
          <w:spacing w:val="-6"/>
          <w:sz w:val="28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</w:r>
      <w:bookmarkStart w:id="2" w:name="Pg7"/>
      <w:bookmarkStart w:id="3" w:name="Pg15"/>
      <w:bookmarkStart w:id="4" w:name="Pg14"/>
      <w:bookmarkStart w:id="5" w:name="Pg7"/>
      <w:bookmarkStart w:id="6" w:name="Pg15"/>
      <w:bookmarkStart w:id="7" w:name="Pg14"/>
      <w:bookmarkEnd w:id="5"/>
      <w:bookmarkEnd w:id="6"/>
      <w:bookmarkEnd w:id="7"/>
      <w:r>
        <w:br w:type="page"/>
      </w:r>
    </w:p>
    <w:p>
      <w:pPr>
        <w:pStyle w:val="Normal"/>
        <w:shd w:fill="FFFFFF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pacing w:val="-1"/>
          <w:sz w:val="28"/>
          <w:szCs w:val="28"/>
        </w:rPr>
        <w:t>2.2.2. Рабочий  тематический план и содержание учебной дисциплины ОП.05. Технические средства (по видам транспорта) (заочное отделение)</w:t>
      </w:r>
    </w:p>
    <w:tbl>
      <w:tblPr>
        <w:tblW w:w="1570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8010"/>
        <w:gridCol w:w="956"/>
        <w:gridCol w:w="1065"/>
        <w:gridCol w:w="888"/>
        <w:gridCol w:w="726"/>
        <w:gridCol w:w="709"/>
      </w:tblGrid>
      <w:tr>
        <w:trPr>
          <w:trHeight w:val="20" w:hRule="atLeast"/>
        </w:trPr>
        <w:tc>
          <w:tcPr>
            <w:tcW w:w="33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0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firstLine="284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0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>
        <w:trPr>
          <w:trHeight w:val="20" w:hRule="atLeast"/>
          <w:cantSplit w:val="true"/>
        </w:trPr>
        <w:tc>
          <w:tcPr>
            <w:tcW w:w="334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-36" w:right="-46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9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113" w:right="113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946" w:hRule="atLeast"/>
          <w:cantSplit w:val="true"/>
        </w:trPr>
        <w:tc>
          <w:tcPr>
            <w:tcW w:w="3347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0" w:hanging="28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-74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т.ч. лаб. р. 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-74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пр. зан.</w:t>
            </w:r>
          </w:p>
        </w:tc>
        <w:tc>
          <w:tcPr>
            <w:tcW w:w="7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9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216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развития технических средств на железнодорожном транспорте.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bidi w:val="0"/>
              <w:spacing w:before="0" w:after="0"/>
              <w:ind w:left="0" w:right="-109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 Подвижной состав </w:t>
            </w:r>
          </w:p>
          <w:p>
            <w:pPr>
              <w:pStyle w:val="NoSpacing"/>
              <w:widowControl w:val="false"/>
              <w:tabs>
                <w:tab w:val="clear" w:pos="80"/>
                <w:tab w:val="right" w:pos="2895" w:leader="none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 вагонов. Технико-экономические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-109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80"/>
              </w:tabs>
              <w:bidi w:val="0"/>
              <w:spacing w:before="0" w:after="0"/>
              <w:ind w:left="0" w:right="79" w:hanging="0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1.3.  Колесные пары вагонов.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устройство колесных пар вагонов. Требования к содержанию колесных пар вагонов. Техни</w:t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№4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рессорное подвешивание вагонов.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типы букс вагонов. Буксы с подшипниками качения (роликовыми подшипниками). Рессор</w:t>
              <w:softHyphen/>
              <w:t>ное подвешивание вагонов.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№5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классификация тележек вагонов. Тележки грузовых вагонов. Тележки пассажирских ваго</w:t>
              <w:softHyphen/>
              <w:t>нов. Рамы вагонов.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№6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1.6. Автосцепные устройства.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Грузовые  вагоны.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сооружения и устройства вагонного хозяйства. Система технического обслуживания и ремонта ва</w:t>
              <w:softHyphen/>
              <w:t>гонов. Техническое обслуживание грузовых вагонов. Осуществление планирования и организации перевозоч</w:t>
              <w:softHyphen/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пунктов технического обслуживания вагонов.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№10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1.10. Автотормоза.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№11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-57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</w:t>
              <w:softHyphen/>
              <w:t>параты и приборы. Электропоезда.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№13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Тепловозы.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 тепловоза. Передачи, электриче</w:t>
              <w:softHyphen/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№14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</w:t>
              <w:softHyphen/>
              <w:t>рийных ситуаций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№15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Электроснабжение железных дорог.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Электроснабжение железных дорог.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об электроснабжении электрифицированных железных дорогах. Системы тока и напря</w:t>
              <w:softHyphen/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№16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shd w:fill="FFFFFF"/>
              <w:tabs>
                <w:tab w:val="clear" w:pos="80"/>
              </w:tabs>
              <w:bidi w:val="0"/>
              <w:ind w:left="0" w:right="45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Определение мощности привода и произво</w:t>
              <w:softHyphen/>
              <w:t>дительности электропогрузчиков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№3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№19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№4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мощности приводов и производительности крана.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№20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  <w:softHyphen/>
              <w:t>ханизмы непрерывного действия.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№5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производительности конвейеров и элеваторов.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4.6. Специальные вагоноразгрузочные машины и устройства.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Вагоноопрокидыватели. Машины с подъемным элеватором для разгрузки полувагонов и платформ. Ма</w:t>
              <w:softHyphen/>
              <w:t>шины для очистки вагонов и рыхления смерзшихся грузов.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разделу 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№23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 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складов. Определение длины погрузочно-выгрузочных фронтов.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№6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№24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№25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№26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spacing w:before="0" w:after="20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техники безопасности и противопожарные мероприятия.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№27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операций с лесоматериалами. Требования охраны труда и противопожарные мероприятия.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№28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техники безопасности.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Требования техники безопасности.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№30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eastAsia="ru-RU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№31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5.9. Технико-экономическое сравнение вариантов механизации погрузочно-разгрузочных работ.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логистической концепции и организации рациональной переработки грузов.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 №9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№32</w:t>
            </w:r>
          </w:p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</w:tc>
      </w:tr>
      <w:tr>
        <w:trPr>
          <w:trHeight w:val="20" w:hRule="atLeast"/>
        </w:trPr>
        <w:tc>
          <w:tcPr>
            <w:tcW w:w="3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spacing w:lineRule="auto" w:line="276"/>
              <w:ind w:left="0" w:right="0" w:hanging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80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216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Spacing"/>
              <w:widowControl w:val="false"/>
              <w:tabs>
                <w:tab w:val="clear" w:pos="80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/>
          </w:tcPr>
          <w:p>
            <w:pPr>
              <w:pStyle w:val="NoSpacing"/>
              <w:keepNext w:val="true"/>
              <w:widowControl w:val="false"/>
              <w:tabs>
                <w:tab w:val="clear" w:pos="8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r>
          </w:p>
        </w:tc>
      </w:tr>
    </w:tbl>
    <w:p>
      <w:pPr>
        <w:pStyle w:val="Normal"/>
        <w:widowControl w:val="false"/>
        <w:shd w:fill="FFFFFF"/>
        <w:bidi w:val="0"/>
        <w:spacing w:before="0" w:after="0"/>
        <w:ind w:left="686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bidi w:val="0"/>
        <w:spacing w:before="0" w:after="0"/>
        <w:ind w:left="686" w:right="0" w:hanging="0"/>
        <w:rPr/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shd w:fill="FFFFFF"/>
        <w:tabs>
          <w:tab w:val="clear" w:pos="80"/>
          <w:tab w:val="left" w:pos="864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>
      <w:pPr>
        <w:pStyle w:val="Normal"/>
        <w:widowControl w:val="false"/>
        <w:shd w:fill="FFFFFF"/>
        <w:tabs>
          <w:tab w:val="clear" w:pos="80"/>
          <w:tab w:val="left" w:pos="864" w:leader="none"/>
        </w:tabs>
        <w:bidi w:val="0"/>
        <w:spacing w:before="0" w:after="0"/>
        <w:ind w:left="686" w:right="0" w:hanging="0"/>
        <w:rPr/>
      </w:pPr>
      <w:r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b/>
          <w:b/>
          <w:color w:val="000000"/>
          <w:w w:val="102"/>
          <w:sz w:val="28"/>
          <w:szCs w:val="28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</w:r>
    </w:p>
    <w:p>
      <w:pPr>
        <w:sectPr>
          <w:footerReference w:type="default" r:id="rId4"/>
          <w:type w:val="nextPage"/>
          <w:pgSz w:orient="landscape" w:w="16838" w:h="11906"/>
          <w:pgMar w:left="567" w:right="567" w:gutter="0" w:header="0" w:top="851" w:footer="720" w:bottom="777"/>
          <w:pgNumType w:fmt="decimal"/>
          <w:formProt w:val="false"/>
          <w:textDirection w:val="lrTb"/>
          <w:docGrid w:type="default" w:linePitch="100" w:charSpace="0"/>
        </w:sectPr>
        <w:pStyle w:val="211"/>
        <w:tabs>
          <w:tab w:val="clear" w:pos="80"/>
          <w:tab w:val="left" w:pos="0" w:leader="none"/>
        </w:tabs>
        <w:bidi w:val="0"/>
        <w:spacing w:lineRule="exact" w:line="306"/>
        <w:ind w:left="0" w:right="0" w:firstLine="709"/>
        <w:rPr>
          <w:rFonts w:ascii="Times New Roman" w:hAnsi="Times New Roman"/>
          <w:bCs w:val="false"/>
          <w:color w:val="FF0000"/>
        </w:rPr>
      </w:pPr>
      <w:r>
        <w:rPr>
          <w:rFonts w:ascii="Times New Roman" w:hAnsi="Times New Roman"/>
          <w:bCs w:val="false"/>
          <w:color w:val="FF0000"/>
        </w:rPr>
      </w:r>
    </w:p>
    <w:p>
      <w:pPr>
        <w:pStyle w:val="Normal"/>
        <w:widowControl w:val="false"/>
        <w:bidi w:val="0"/>
        <w:spacing w:lineRule="exact" w:line="322" w:before="208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  <w:t>3. УСЛОВИЯ РЕАЛИЗАЦИИ РАБОЧЕЙ ПРОГРАММЫ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УЧЕБНОЙ ДИСЦИПЛИНЫ </w:t>
      </w:r>
    </w:p>
    <w:p>
      <w:pPr>
        <w:pStyle w:val="Normal"/>
        <w:widowControl w:val="false"/>
        <w:bidi w:val="0"/>
        <w:spacing w:before="0" w:after="0"/>
        <w:ind w:left="360" w:right="0" w:hanging="0"/>
        <w:jc w:val="center"/>
        <w:rPr>
          <w:rFonts w:ascii="Times New Roman" w:hAnsi="Times New Roman"/>
          <w:b/>
          <w:b/>
          <w:color w:val="000000"/>
          <w:w w:val="102"/>
          <w:sz w:val="28"/>
          <w:szCs w:val="28"/>
        </w:rPr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/>
          <w:color w:val="000000"/>
          <w:w w:val="101"/>
          <w:sz w:val="28"/>
          <w:szCs w:val="28"/>
        </w:rPr>
        <w:t>3.1. Требования к минимальному материально-техническому обеспечению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</w:p>
    <w:p>
      <w:pPr>
        <w:pStyle w:val="Normal"/>
        <w:shd w:fill="FFFFFF"/>
        <w:bidi w:val="0"/>
        <w:spacing w:before="0" w:after="0"/>
        <w:ind w:left="0" w:right="-6" w:firstLine="567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>Реализация рабочей программы учебной дисциплины требует наличия кабинета технических средств (по видам транспорта).</w:t>
      </w:r>
    </w:p>
    <w:p>
      <w:pPr>
        <w:pStyle w:val="Normal"/>
        <w:shd w:fill="FFFFFF"/>
        <w:bidi w:val="0"/>
        <w:spacing w:before="0" w:after="0"/>
        <w:ind w:left="0" w:right="-6" w:firstLine="567"/>
        <w:jc w:val="both"/>
        <w:rPr/>
      </w:pPr>
      <w:r>
        <w:rPr>
          <w:rFonts w:ascii="Times New Roman" w:hAnsi="Times New Roman"/>
          <w:i/>
          <w:color w:val="000000"/>
          <w:w w:val="102"/>
          <w:sz w:val="28"/>
          <w:szCs w:val="28"/>
        </w:rPr>
        <w:t>Оборудование кабинета:</w:t>
      </w:r>
    </w:p>
    <w:p>
      <w:pPr>
        <w:pStyle w:val="Normal"/>
        <w:shd w:fill="FFFFFF"/>
        <w:bidi w:val="0"/>
        <w:spacing w:before="0" w:after="0"/>
        <w:ind w:left="0" w:right="-6" w:firstLine="851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рабочее место преподавателя; </w:t>
      </w:r>
    </w:p>
    <w:p>
      <w:pPr>
        <w:pStyle w:val="Normal"/>
        <w:shd w:fill="FFFFFF"/>
        <w:bidi w:val="0"/>
        <w:spacing w:before="0" w:after="0"/>
        <w:ind w:left="0" w:right="-6" w:firstLine="851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посадочные места по количеству обучающихся; </w:t>
      </w:r>
    </w:p>
    <w:p>
      <w:pPr>
        <w:pStyle w:val="Normal"/>
        <w:shd w:fill="FFFFFF"/>
        <w:bidi w:val="0"/>
        <w:spacing w:before="0" w:after="0"/>
        <w:ind w:left="0" w:right="-6" w:firstLine="851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w w:val="102"/>
          <w:sz w:val="28"/>
          <w:szCs w:val="28"/>
        </w:rPr>
        <w:t>стенды в комплекте;</w:t>
      </w:r>
    </w:p>
    <w:p>
      <w:pPr>
        <w:pStyle w:val="Normal"/>
        <w:shd w:fill="FFFFFF"/>
        <w:bidi w:val="0"/>
        <w:spacing w:before="0" w:after="0"/>
        <w:ind w:left="0" w:right="-6" w:firstLine="851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w w:val="102"/>
          <w:sz w:val="28"/>
          <w:szCs w:val="28"/>
        </w:rPr>
        <w:t>комплект плакатов;</w:t>
      </w:r>
    </w:p>
    <w:p>
      <w:pPr>
        <w:pStyle w:val="Normal"/>
        <w:shd w:fill="FFFFFF"/>
        <w:bidi w:val="0"/>
        <w:spacing w:before="0" w:after="0"/>
        <w:ind w:left="0" w:right="-6" w:firstLine="851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w w:val="102"/>
          <w:sz w:val="28"/>
          <w:szCs w:val="28"/>
        </w:rPr>
        <w:t>технические узлы и детали (натуральные образцы деталей) в комплекте;</w:t>
      </w:r>
    </w:p>
    <w:p>
      <w:pPr>
        <w:pStyle w:val="Normal"/>
        <w:shd w:fill="FFFFFF"/>
        <w:bidi w:val="0"/>
        <w:spacing w:before="0" w:after="0"/>
        <w:ind w:left="0" w:right="-6" w:firstLine="851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w w:val="102"/>
          <w:sz w:val="28"/>
          <w:szCs w:val="28"/>
        </w:rPr>
        <w:t>макеты вагона электропоезда.</w:t>
      </w:r>
    </w:p>
    <w:p>
      <w:pPr>
        <w:pStyle w:val="Normal"/>
        <w:shd w:fill="FFFFFF"/>
        <w:bidi w:val="0"/>
        <w:spacing w:before="0" w:after="0"/>
        <w:ind w:left="0" w:right="-6" w:firstLine="567"/>
        <w:jc w:val="both"/>
        <w:rPr/>
      </w:pPr>
      <w:r>
        <w:rPr>
          <w:rFonts w:ascii="Times New Roman" w:hAnsi="Times New Roman"/>
          <w:i/>
          <w:color w:val="000000"/>
          <w:w w:val="102"/>
          <w:sz w:val="28"/>
          <w:szCs w:val="28"/>
        </w:rPr>
        <w:t xml:space="preserve">Технические средства обучения: </w:t>
      </w:r>
    </w:p>
    <w:p>
      <w:pPr>
        <w:pStyle w:val="ListParagraph"/>
        <w:numPr>
          <w:ilvl w:val="0"/>
          <w:numId w:val="3"/>
        </w:numPr>
        <w:tabs>
          <w:tab w:val="clear" w:pos="80"/>
          <w:tab w:val="left" w:pos="993" w:leader="none"/>
        </w:tabs>
        <w:bidi w:val="0"/>
        <w:spacing w:before="0" w:after="0"/>
        <w:ind w:left="567" w:right="0" w:firstLine="28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Переносной ноутбук с лицензионным программным обеспечением</w:t>
      </w:r>
    </w:p>
    <w:p>
      <w:pPr>
        <w:pStyle w:val="ListParagraph"/>
        <w:numPr>
          <w:ilvl w:val="0"/>
          <w:numId w:val="3"/>
        </w:numPr>
        <w:tabs>
          <w:tab w:val="clear" w:pos="80"/>
          <w:tab w:val="left" w:pos="993" w:leader="none"/>
        </w:tabs>
        <w:bidi w:val="0"/>
        <w:spacing w:before="0" w:after="0"/>
        <w:ind w:left="567" w:right="0" w:firstLine="28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Видеопроектор</w:t>
      </w:r>
    </w:p>
    <w:p>
      <w:pPr>
        <w:pStyle w:val="ListParagraph"/>
        <w:numPr>
          <w:ilvl w:val="0"/>
          <w:numId w:val="3"/>
        </w:numPr>
        <w:tabs>
          <w:tab w:val="clear" w:pos="80"/>
          <w:tab w:val="left" w:pos="993" w:leader="none"/>
        </w:tabs>
        <w:bidi w:val="0"/>
        <w:spacing w:before="0" w:after="0"/>
        <w:ind w:left="567" w:right="0" w:firstLine="28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Экран</w:t>
      </w:r>
    </w:p>
    <w:p>
      <w:pPr>
        <w:pStyle w:val="Normal"/>
        <w:shd w:fill="FFFFFF"/>
        <w:bidi w:val="0"/>
        <w:spacing w:before="0" w:after="0"/>
        <w:ind w:left="0" w:right="-6" w:firstLine="567"/>
        <w:jc w:val="both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</w:r>
    </w:p>
    <w:p>
      <w:pPr>
        <w:pStyle w:val="Normal"/>
        <w:shd w:fill="FFFFFF"/>
        <w:bidi w:val="0"/>
        <w:spacing w:before="0" w:after="0"/>
        <w:ind w:left="0" w:right="-6" w:firstLine="567"/>
        <w:jc w:val="both"/>
        <w:rPr/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  <w:t>3.2.</w:t>
        <w:tab/>
        <w:t>Информационное обеспечение обучения</w:t>
      </w:r>
    </w:p>
    <w:p>
      <w:pPr>
        <w:pStyle w:val="Normal"/>
        <w:shd w:fill="FFFFFF"/>
        <w:bidi w:val="0"/>
        <w:spacing w:before="0" w:after="0"/>
        <w:ind w:left="0" w:right="-6" w:firstLine="567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>Перечень учебных изданий, интернет-ресурсов, дополнительной литературы.</w:t>
      </w:r>
    </w:p>
    <w:p>
      <w:pPr>
        <w:pStyle w:val="Normal"/>
        <w:bidi w:val="0"/>
        <w:spacing w:before="0" w:after="0"/>
        <w:ind w:left="45" w:right="0" w:firstLine="805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Основные источники:</w:t>
      </w:r>
    </w:p>
    <w:p>
      <w:pPr>
        <w:pStyle w:val="Normal"/>
        <w:bidi w:val="0"/>
        <w:spacing w:before="0" w:after="0"/>
        <w:ind w:left="45" w:right="0" w:firstLine="522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1. Медведева И. И. Общий курс железных дорог : учебное пособие [для специальности 23.02.06] /И. И. Медведева. .— Москва : ФГБУ ДПО «УМЦ ЖДТ», 2019 — 206 с. -: URL : http://umczdt.ru/books/40/232063/ - Текст : электронный.</w:t>
      </w:r>
    </w:p>
    <w:p>
      <w:pPr>
        <w:pStyle w:val="Normal"/>
        <w:bidi w:val="0"/>
        <w:spacing w:before="0" w:after="0"/>
        <w:ind w:left="43" w:right="0" w:firstLine="524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>
      <w:pPr>
        <w:pStyle w:val="Normal"/>
        <w:bidi w:val="0"/>
        <w:spacing w:before="0" w:after="0"/>
        <w:ind w:left="43" w:right="0" w:firstLine="524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111111"/>
          <w:sz w:val="28"/>
          <w:szCs w:val="28"/>
        </w:rPr>
        <w:t>Соколов В. Н. Общий курс железных дорог : учебник для техникумов и колледжей ж-д транспорта / В. Н. Соколов [и др.]. – Москва : АльянС, 2016. – 296 с. – Текст : непосредственный.</w:t>
      </w:r>
    </w:p>
    <w:p>
      <w:pPr>
        <w:pStyle w:val="Normal"/>
        <w:bidi w:val="0"/>
        <w:spacing w:before="0" w:after="0"/>
        <w:ind w:left="43" w:right="0" w:firstLine="524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3. Общий курс железных дорог : учебное пособие / составители И. Г. Белозерова, Д. С. Серова. — Хабаровск : ДВГУПС, 2020. — 115 с. — Текст : электронный // Лань : электронно-библиотечная система. — URL: https://e.lanbook.com/book/179430. — Режим доступа: для авториз. пользователей.</w:t>
      </w:r>
    </w:p>
    <w:p>
      <w:pPr>
        <w:pStyle w:val="Normal"/>
        <w:bidi w:val="0"/>
        <w:spacing w:before="0" w:after="0"/>
        <w:ind w:left="43" w:right="0" w:firstLine="524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обеспечение:</w:t>
      </w:r>
    </w:p>
    <w:p>
      <w:pPr>
        <w:pStyle w:val="Normal"/>
        <w:bidi w:val="0"/>
        <w:spacing w:before="0" w:after="0"/>
        <w:ind w:left="43" w:right="0" w:firstLine="524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4. ОП 05 Технические средства (по видам транспорта) (на железнодорожном транспорте) : методическое пособие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А. В. Орлова. – Москва : ФГБУ ДПО «УМЦ ЖДТ», 2018. — 140 c. - URL: http://umczdt.ru/books/40/223449/ - Текст : электронный.</w:t>
      </w:r>
    </w:p>
    <w:p>
      <w:pPr>
        <w:pStyle w:val="Normal"/>
        <w:bidi w:val="0"/>
        <w:spacing w:before="0" w:after="0"/>
        <w:ind w:left="43" w:right="0" w:firstLine="524"/>
        <w:jc w:val="both"/>
        <w:rPr/>
      </w:pPr>
      <w:r>
        <w:rPr/>
      </w:r>
      <w:r>
        <w:br w:type="page"/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4. КОНТРОЛЬ И ОЦЕНКА РЕЗУЛЬТАТОВ ОСВОЕНИЯ 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color w:val="000000"/>
          <w:w w:val="103"/>
          <w:sz w:val="28"/>
          <w:szCs w:val="28"/>
        </w:rPr>
        <w:t>ДИСЦИПЛИНЫ</w:t>
      </w:r>
    </w:p>
    <w:p>
      <w:pPr>
        <w:pStyle w:val="Normal"/>
        <w:widowControl w:val="false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w w:val="103"/>
          <w:sz w:val="28"/>
          <w:szCs w:val="28"/>
        </w:rPr>
      </w:pPr>
      <w:r>
        <w:rPr>
          <w:rFonts w:ascii="Times New Roman" w:hAnsi="Times New Roman"/>
          <w:b/>
          <w:color w:val="000000"/>
          <w:w w:val="103"/>
          <w:sz w:val="28"/>
          <w:szCs w:val="28"/>
        </w:rPr>
      </w:r>
    </w:p>
    <w:p>
      <w:pPr>
        <w:pStyle w:val="Normal"/>
        <w:widowControl w:val="false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осуществляется преподавателем в процессе проведения практиче</w:t>
      </w:r>
      <w:r>
        <w:rPr>
          <w:rFonts w:ascii="Times New Roman" w:hAnsi="Times New Roman"/>
          <w:color w:val="000000"/>
          <w:sz w:val="28"/>
          <w:szCs w:val="28"/>
        </w:rPr>
        <w:t>ских занятий, тестирования, экзамена.</w:t>
      </w:r>
    </w:p>
    <w:p>
      <w:pPr>
        <w:pStyle w:val="Normal"/>
        <w:widowControl w:val="false"/>
        <w:bidi w:val="0"/>
        <w:spacing w:before="0" w:after="0"/>
        <w:ind w:left="0" w:right="0" w:firstLine="85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</w:r>
    </w:p>
    <w:tbl>
      <w:tblPr>
        <w:tblW w:w="10396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87"/>
        <w:gridCol w:w="5008"/>
      </w:tblGrid>
      <w:tr>
        <w:trPr>
          <w:trHeight w:val="658" w:hRule="exact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>
        <w:trPr>
          <w:trHeight w:val="1390" w:hRule="exact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различать типы погрузочно-разгрузочных машин;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 </w:t>
            </w:r>
          </w:p>
        </w:tc>
      </w:tr>
      <w:tr>
        <w:trPr>
          <w:trHeight w:val="1411" w:hRule="exact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рассчитывать основные параметры складов и техническую производительность погрузочно-разгрузочных машин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</w:t>
            </w:r>
          </w:p>
        </w:tc>
      </w:tr>
      <w:tr>
        <w:trPr>
          <w:trHeight w:val="1402" w:hRule="exact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материально-технической базы транспорта (по видам транспорта);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 </w:t>
            </w:r>
          </w:p>
        </w:tc>
      </w:tr>
      <w:tr>
        <w:trPr>
          <w:trHeight w:val="1423" w:hRule="exact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основных характеристик и принципов работы технических средств транспорта (по видам транспорта) 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80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 устного опроса по темам, защиты практических занятий, выполнения контрольной работы, ответов на контрольные вопросы, выполнения индивидуальных заданий 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851" w:right="567" w:gutter="0" w:header="0" w:top="567" w:footer="720" w:bottom="777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spacing w:lineRule="exact" w:line="276" w:before="0" w:after="0"/>
        <w:ind w:left="0" w:right="0" w:hanging="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</w:r>
    </w:p>
    <w:p>
      <w:pPr>
        <w:pStyle w:val="212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>
      <w:pPr>
        <w:pStyle w:val="212"/>
        <w:widowControl w:val="false"/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sz w:val="28"/>
          <w:shd w:fill="FFFF00" w:val="clear"/>
        </w:rPr>
      </w:pPr>
      <w:r>
        <w:rPr>
          <w:rFonts w:ascii="Times New Roman" w:hAnsi="Times New Roman"/>
          <w:b/>
          <w:sz w:val="28"/>
          <w:shd w:fill="FFFF00" w:val="clear"/>
        </w:rPr>
      </w:r>
    </w:p>
    <w:p>
      <w:pPr>
        <w:pStyle w:val="ListParagraph"/>
        <w:numPr>
          <w:ilvl w:val="1"/>
          <w:numId w:val="4"/>
        </w:numPr>
        <w:suppressAutoHyphens w:val="true"/>
        <w:bidi w:val="0"/>
        <w:spacing w:before="0" w:after="0"/>
        <w:ind w:left="943" w:right="0" w:hanging="375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Пассивные: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демонстрация учебных фильмов;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рассказ;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тесты;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чтение и опрос.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1"/>
          <w:numId w:val="4"/>
        </w:numPr>
        <w:suppressAutoHyphens w:val="true"/>
        <w:bidi w:val="0"/>
        <w:spacing w:before="0" w:after="0"/>
        <w:ind w:left="943" w:right="0" w:hanging="375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активные и интерактивные лекции;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работа в группах;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учебная дискуссия;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деловые и ролевые игры;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игровые упражнения;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творческие задания;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решение проблемных задач;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анализ конкретных ситуаций;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метод модульного обучения;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практический эксперимент;</w:t>
      </w:r>
    </w:p>
    <w:p>
      <w:pPr>
        <w:pStyle w:val="Normal"/>
        <w:bidi w:val="0"/>
        <w:spacing w:before="0" w:after="0"/>
        <w:ind w:left="42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  <w:r>
        <w:br w:type="page"/>
      </w:r>
    </w:p>
    <w:p>
      <w:pPr>
        <w:pStyle w:val="Heading7"/>
        <w:bidi w:val="0"/>
        <w:spacing w:before="0" w:after="0"/>
        <w:ind w:left="0" w:right="0" w:hanging="0"/>
        <w:rPr/>
      </w:pPr>
      <w:r>
        <w:rPr/>
      </w:r>
    </w:p>
    <w:sectPr>
      <w:footerReference w:type="default" r:id="rId6"/>
      <w:type w:val="nextPage"/>
      <w:pgSz w:w="11906" w:h="16838"/>
      <w:pgMar w:left="851" w:right="567" w:gutter="0" w:header="0" w:top="567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left="0" w:right="0" w:hanging="0"/>
      <w:jc w:val="center"/>
      <w:rPr/>
    </w:pPr>
    <w:r>
      <w:rPr/>
    </w:r>
  </w:p>
  <w:p>
    <w:pPr>
      <w:pStyle w:val="Footer"/>
      <w:bidi w:val="0"/>
      <w:ind w:left="0" w:righ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left="0" w:right="0" w:hanging="0"/>
      <w:jc w:val="center"/>
      <w:rPr/>
    </w:pPr>
    <w:r>
      <w:rPr>
        <w:rFonts w:ascii="Times New Roman" w:hAnsi="Times New Roman"/>
        <w:lang w:val="en-US" w:eastAsia="en-US"/>
      </w:rPr>
      <w:fldChar w:fldCharType="begin"/>
    </w:r>
    <w:r>
      <w:rPr>
        <w:rFonts w:ascii="Times New Roman" w:hAnsi="Times New Roman"/>
        <w:lang w:val="en-US" w:eastAsia="en-US"/>
      </w:rPr>
      <w:instrText xml:space="preserve"> PAGE </w:instrText>
    </w:r>
    <w:r>
      <w:rPr>
        <w:rFonts w:ascii="Times New Roman" w:hAnsi="Times New Roman"/>
        <w:lang w:val="en-US" w:eastAsia="en-US"/>
      </w:rPr>
      <w:fldChar w:fldCharType="separate"/>
    </w:r>
    <w:r>
      <w:rPr>
        <w:rFonts w:ascii="Times New Roman" w:hAnsi="Times New Roman"/>
        <w:lang w:val="en-US" w:eastAsia="en-US"/>
      </w:rPr>
      <w:t>4</w:t>
    </w:r>
    <w:r>
      <w:rPr>
        <w:rFonts w:ascii="Times New Roman" w:hAnsi="Times New Roman"/>
        <w:lang w:val="en-US" w:eastAsia="en-US"/>
      </w:rPr>
      <w:fldChar w:fldCharType="end"/>
    </w:r>
  </w:p>
  <w:p>
    <w:pPr>
      <w:pStyle w:val="Footer"/>
      <w:bidi w:val="0"/>
      <w:ind w:left="0" w:right="0" w:hanging="0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left="0" w:right="0" w:hanging="0"/>
      <w:jc w:val="center"/>
      <w:rPr/>
    </w:pPr>
    <w:r>
      <w:rPr>
        <w:rFonts w:ascii="Times New Roman" w:hAnsi="Times New Roman"/>
        <w:lang w:val="en-US" w:eastAsia="en-US"/>
      </w:rPr>
      <w:fldChar w:fldCharType="begin"/>
    </w:r>
    <w:r>
      <w:rPr>
        <w:rFonts w:ascii="Times New Roman" w:hAnsi="Times New Roman"/>
        <w:lang w:val="en-US" w:eastAsia="en-US"/>
      </w:rPr>
      <w:instrText xml:space="preserve"> PAGE </w:instrText>
    </w:r>
    <w:r>
      <w:rPr>
        <w:rFonts w:ascii="Times New Roman" w:hAnsi="Times New Roman"/>
        <w:lang w:val="en-US" w:eastAsia="en-US"/>
      </w:rPr>
      <w:fldChar w:fldCharType="separate"/>
    </w:r>
    <w:r>
      <w:rPr>
        <w:rFonts w:ascii="Times New Roman" w:hAnsi="Times New Roman"/>
        <w:lang w:val="en-US" w:eastAsia="en-US"/>
      </w:rPr>
      <w:t>32</w:t>
    </w:r>
    <w:r>
      <w:rPr>
        <w:rFonts w:ascii="Times New Roman" w:hAnsi="Times New Roman"/>
        <w:lang w:val="en-US" w:eastAsia="en-US"/>
      </w:rPr>
      <w:fldChar w:fldCharType="end"/>
    </w:r>
  </w:p>
  <w:p>
    <w:pPr>
      <w:pStyle w:val="Footer"/>
      <w:bidi w:val="0"/>
      <w:ind w:left="0" w:right="0" w:hanging="0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left="0" w:right="0" w:hanging="0"/>
      <w:jc w:val="center"/>
      <w:rPr/>
    </w:pPr>
    <w:r>
      <w:rPr>
        <w:rFonts w:ascii="Times New Roman" w:hAnsi="Times New Roman"/>
        <w:lang w:val="en-US" w:eastAsia="en-US"/>
      </w:rPr>
      <w:fldChar w:fldCharType="begin"/>
    </w:r>
    <w:r>
      <w:rPr>
        <w:rFonts w:ascii="Times New Roman" w:hAnsi="Times New Roman"/>
        <w:lang w:val="en-US" w:eastAsia="en-US"/>
      </w:rPr>
      <w:instrText xml:space="preserve"> PAGE </w:instrText>
    </w:r>
    <w:r>
      <w:rPr>
        <w:rFonts w:ascii="Times New Roman" w:hAnsi="Times New Roman"/>
        <w:lang w:val="en-US" w:eastAsia="en-US"/>
      </w:rPr>
      <w:fldChar w:fldCharType="separate"/>
    </w:r>
    <w:r>
      <w:rPr>
        <w:rFonts w:ascii="Times New Roman" w:hAnsi="Times New Roman"/>
        <w:lang w:val="en-US" w:eastAsia="en-US"/>
      </w:rPr>
      <w:t>35</w:t>
    </w:r>
    <w:r>
      <w:rPr>
        <w:rFonts w:ascii="Times New Roman" w:hAnsi="Times New Roman"/>
        <w:lang w:val="en-US" w:eastAsia="en-US"/>
      </w:rPr>
      <w:fldChar w:fldCharType="end"/>
    </w:r>
  </w:p>
  <w:p>
    <w:pPr>
      <w:pStyle w:val="Footer"/>
      <w:bidi w:val="0"/>
      <w:ind w:left="0" w:right="0" w:hanging="0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ind w:left="0" w:right="0" w:hanging="0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Footer"/>
      <w:bidi w:val="0"/>
      <w:ind w:left="0" w:right="0" w:hanging="0"/>
      <w:rPr>
        <w:rFonts w:ascii="Times New Roman" w:hAnsi="Times New Roman"/>
      </w:rPr>
    </w:pPr>
    <w:r>
      <w:rPr>
        <w:rFonts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2" w:hanging="360"/>
      </w:pPr>
      <w:rPr>
        <w:rFonts w:ascii="Wingdings" w:hAnsi="Wingdings" w:cs="Wingdings" w:hint="default"/>
      </w:rPr>
    </w:lvl>
  </w:abstractNum>
  <w:abstractNum w:abstractNumId="4"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704" w:hanging="21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8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sz w:val="28"/>
      <w:szCs w:val="24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240" w:before="0" w:after="0"/>
      <w:outlineLvl w:val="4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spacing w:lineRule="auto" w:line="240"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lineRule="auto" w:line="240"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lineRule="auto" w:line="240" w:before="240" w:after="60"/>
      <w:outlineLvl w:val="8"/>
    </w:pPr>
    <w:rPr>
      <w:rFonts w:ascii="Arial" w:hAnsi="Arial" w:cs="Arial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Times New Roman" w:hAnsi="Times New Roman"/>
      <w:sz w:val="24"/>
      <w:szCs w:val="24"/>
    </w:rPr>
  </w:style>
  <w:style w:type="character" w:styleId="5">
    <w:name w:val="Заголовок 5 Знак"/>
    <w:basedOn w:val="DefaultParagraphFont"/>
    <w:qFormat/>
    <w:rPr>
      <w:rFonts w:ascii="Times New Roman" w:hAnsi="Times New Roman"/>
      <w:b/>
      <w:bCs/>
      <w:sz w:val="24"/>
      <w:szCs w:val="24"/>
    </w:rPr>
  </w:style>
  <w:style w:type="character" w:styleId="7">
    <w:name w:val="Заголовок 7 Знак"/>
    <w:basedOn w:val="DefaultParagraphFont"/>
    <w:qFormat/>
    <w:rPr>
      <w:rFonts w:ascii="Times New Roman" w:hAnsi="Times New Roman"/>
      <w:sz w:val="24"/>
      <w:szCs w:val="24"/>
    </w:rPr>
  </w:style>
  <w:style w:type="character" w:styleId="8">
    <w:name w:val="Заголовок 8 Знак"/>
    <w:basedOn w:val="DefaultParagraphFont"/>
    <w:qFormat/>
    <w:rPr>
      <w:rFonts w:ascii="Times New Roman" w:hAnsi="Times New Roman"/>
      <w:i/>
      <w:iCs/>
      <w:sz w:val="24"/>
      <w:szCs w:val="24"/>
    </w:rPr>
  </w:style>
  <w:style w:type="character" w:styleId="9">
    <w:name w:val="Заголовок 9 Знак"/>
    <w:basedOn w:val="DefaultParagraphFont"/>
    <w:qFormat/>
    <w:rPr>
      <w:rFonts w:ascii="Arial" w:hAnsi="Arial" w:cs="Arial"/>
      <w:sz w:val="24"/>
      <w:szCs w:val="24"/>
    </w:rPr>
  </w:style>
  <w:style w:type="character" w:styleId="Style9">
    <w:name w:val="Основной текст с отступом Знак"/>
    <w:basedOn w:val="DefaultParagraphFont"/>
    <w:qFormat/>
    <w:rPr>
      <w:rFonts w:ascii="Times New Roman" w:hAnsi="Times New Roman"/>
      <w:sz w:val="28"/>
      <w:szCs w:val="28"/>
    </w:rPr>
  </w:style>
  <w:style w:type="character" w:styleId="2">
    <w:name w:val="Основной текст с отступом 2 Знак"/>
    <w:basedOn w:val="DefaultParagraphFont"/>
    <w:qFormat/>
    <w:rPr>
      <w:rFonts w:ascii="Times New Roman" w:hAnsi="Times New Roman"/>
      <w:sz w:val="20"/>
      <w:szCs w:val="20"/>
    </w:rPr>
  </w:style>
  <w:style w:type="character" w:styleId="Style10">
    <w:name w:val="Текст Знак"/>
    <w:basedOn w:val="DefaultParagraphFont"/>
    <w:qFormat/>
    <w:rPr>
      <w:rFonts w:ascii="Courier New" w:hAnsi="Courier New" w:cs="Courier New"/>
      <w:sz w:val="20"/>
      <w:szCs w:val="20"/>
    </w:rPr>
  </w:style>
  <w:style w:type="character" w:styleId="Appleconvertedspace">
    <w:name w:val="apple-converted-space"/>
    <w:basedOn w:val="DefaultParagraphFont"/>
    <w:qFormat/>
    <w:rPr>
      <w:rFonts w:ascii="Times New Roman" w:hAnsi="Times New Roman"/>
      <w:sz w:val="24"/>
      <w:szCs w:val="24"/>
    </w:rPr>
  </w:style>
  <w:style w:type="character" w:styleId="10pt">
    <w:name w:val="Основной текст + 10 pt"/>
    <w:basedOn w:val="DefaultParagraphFont"/>
    <w:qFormat/>
    <w:rPr>
      <w:rFonts w:ascii="Times New Roman" w:hAnsi="Times New Roman"/>
      <w:color w:val="000000"/>
      <w:spacing w:val="0"/>
      <w:w w:val="100"/>
      <w:sz w:val="20"/>
      <w:szCs w:val="20"/>
      <w:u w:val="none"/>
      <w:shd w:fill="FFFFFF" w:val="clear"/>
      <w:lang w:eastAsia="en-US"/>
    </w:rPr>
  </w:style>
  <w:style w:type="character" w:styleId="InternetLink">
    <w:name w:val="Hyperlink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character" w:styleId="VisitedInternetLink">
    <w:name w:val="FollowedHyperlink"/>
    <w:basedOn w:val="DefaultParagraphFont"/>
    <w:rPr>
      <w:rFonts w:ascii="Times New Roman" w:hAnsi="Times New Roman"/>
      <w:color w:val="800080"/>
      <w:sz w:val="24"/>
      <w:szCs w:val="24"/>
      <w:u w:val="single"/>
    </w:rPr>
  </w:style>
  <w:style w:type="character" w:styleId="Style11">
    <w:name w:val="Верхний колонтитул Знак"/>
    <w:basedOn w:val="DefaultParagraphFont"/>
    <w:qFormat/>
    <w:rPr>
      <w:rFonts w:ascii="Times New Roman" w:hAnsi="Times New Roman"/>
      <w:sz w:val="24"/>
      <w:szCs w:val="24"/>
    </w:rPr>
  </w:style>
  <w:style w:type="character" w:styleId="Style12">
    <w:name w:val="Нижний колонтитул Знак"/>
    <w:basedOn w:val="DefaultParagraphFont"/>
    <w:qFormat/>
    <w:rPr>
      <w:rFonts w:ascii="Times New Roman" w:hAnsi="Times New Roman"/>
      <w:sz w:val="24"/>
      <w:szCs w:val="24"/>
    </w:rPr>
  </w:style>
  <w:style w:type="character" w:styleId="S1">
    <w:name w:val="s1"/>
    <w:basedOn w:val="DefaultParagraphFont"/>
    <w:qFormat/>
    <w:rPr>
      <w:rFonts w:ascii="Times New Roman" w:hAnsi="Times New Roman"/>
      <w:sz w:val="24"/>
      <w:szCs w:val="24"/>
    </w:rPr>
  </w:style>
  <w:style w:type="character" w:styleId="Style13">
    <w:name w:val="Основной текст_"/>
    <w:qFormat/>
    <w:rPr>
      <w:sz w:val="27"/>
      <w:shd w:fill="FFFFFF" w:val="clear"/>
    </w:rPr>
  </w:style>
  <w:style w:type="character" w:styleId="Style14">
    <w:name w:val="Основной текст + Полужирный"/>
    <w:qFormat/>
    <w:rPr>
      <w:b/>
      <w:color w:val="000000"/>
      <w:spacing w:val="0"/>
      <w:w w:val="100"/>
      <w:sz w:val="27"/>
      <w:lang w:val="ru-RU" w:eastAsia="en-US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ru-RU" w:bidi="ar-SA"/>
    </w:rPr>
  </w:style>
  <w:style w:type="paragraph" w:styleId="TextBodyIndent">
    <w:name w:val="Body Text Indent"/>
    <w:basedOn w:val="Normal"/>
    <w:pPr>
      <w:spacing w:lineRule="exact" w:line="288" w:before="0" w:after="0"/>
      <w:ind w:firstLine="540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widowControl w:val="false"/>
      <w:spacing w:lineRule="exact" w:line="480" w:before="0" w:after="120"/>
      <w:ind w:left="283" w:hanging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aption1">
    <w:name w:val="caption"/>
    <w:basedOn w:val="Normal"/>
    <w:next w:val="Normal"/>
    <w:qFormat/>
    <w:pPr>
      <w:spacing w:lineRule="auto" w:line="240"/>
      <w:ind w:firstLine="709"/>
    </w:pPr>
    <w:rPr>
      <w:b/>
      <w:bCs/>
      <w:color w:val="4F81BD"/>
      <w:sz w:val="18"/>
      <w:szCs w:val="18"/>
      <w:lang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8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8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1">
    <w:name w:val="p1"/>
    <w:basedOn w:val="Normal"/>
    <w:qFormat/>
    <w:pPr>
      <w:spacing w:lineRule="auto" w:line="240" w:beforeAutospacing="1" w:afterAutospacing="1"/>
    </w:pPr>
    <w:rPr>
      <w:sz w:val="24"/>
      <w:szCs w:val="24"/>
    </w:rPr>
  </w:style>
  <w:style w:type="paragraph" w:styleId="P2">
    <w:name w:val="p2"/>
    <w:basedOn w:val="Normal"/>
    <w:qFormat/>
    <w:pPr>
      <w:spacing w:lineRule="auto" w:line="240" w:beforeAutospacing="1" w:afterAutospacing="1"/>
    </w:pPr>
    <w:rPr>
      <w:sz w:val="24"/>
      <w:szCs w:val="24"/>
    </w:rPr>
  </w:style>
  <w:style w:type="paragraph" w:styleId="P3">
    <w:name w:val="p3"/>
    <w:basedOn w:val="Normal"/>
    <w:qFormat/>
    <w:pPr>
      <w:spacing w:lineRule="auto" w:line="240" w:beforeAutospacing="1" w:afterAutospacing="1"/>
    </w:pPr>
    <w:rPr>
      <w:sz w:val="24"/>
      <w:szCs w:val="24"/>
    </w:rPr>
  </w:style>
  <w:style w:type="paragraph" w:styleId="P4">
    <w:name w:val="p4"/>
    <w:basedOn w:val="Normal"/>
    <w:qFormat/>
    <w:pPr>
      <w:spacing w:lineRule="auto" w:line="240" w:beforeAutospacing="1" w:afterAutospacing="1"/>
    </w:pPr>
    <w:rPr>
      <w:sz w:val="24"/>
      <w:szCs w:val="24"/>
    </w:rPr>
  </w:style>
  <w:style w:type="paragraph" w:styleId="Style16">
    <w:name w:val="......."/>
    <w:basedOn w:val="Normal"/>
    <w:next w:val="Normal"/>
    <w:qFormat/>
    <w:pPr>
      <w:spacing w:lineRule="auto" w:line="240" w:before="0" w:after="0"/>
    </w:pPr>
    <w:rPr>
      <w:sz w:val="24"/>
      <w:szCs w:val="24"/>
    </w:rPr>
  </w:style>
  <w:style w:type="paragraph" w:styleId="3">
    <w:name w:val="Основной текст3"/>
    <w:basedOn w:val="Normal"/>
    <w:qFormat/>
    <w:pPr>
      <w:widowControl w:val="false"/>
      <w:shd w:fill="FFFFFF"/>
      <w:spacing w:lineRule="exact" w:line="317" w:before="0" w:after="120"/>
      <w:ind w:hanging="520"/>
      <w:jc w:val="center"/>
    </w:pPr>
    <w:rPr>
      <w:rFonts w:cs="Calibri"/>
      <w:sz w:val="27"/>
      <w:szCs w:val="27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21">
    <w:name w:val="Основной текст2"/>
    <w:basedOn w:val="Normal"/>
    <w:qFormat/>
    <w:pPr>
      <w:widowControl w:val="false"/>
      <w:shd w:fill="FFFFFF"/>
      <w:spacing w:lineRule="exact" w:line="317" w:before="0" w:after="120"/>
      <w:ind w:hanging="1400"/>
      <w:jc w:val="center"/>
    </w:pPr>
    <w:rPr>
      <w:sz w:val="27"/>
      <w:szCs w:val="27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1">
    <w:name w:val="Заголовок 21"/>
    <w:basedOn w:val="Normal"/>
    <w:qFormat/>
    <w:pPr>
      <w:widowControl w:val="false"/>
      <w:spacing w:lineRule="auto" w:line="240" w:before="0" w:after="0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styleId="212">
    <w:name w:val="Основной текст 21"/>
    <w:basedOn w:val="Normal"/>
    <w:qFormat/>
    <w:pPr>
      <w:suppressAutoHyphens w:val="true"/>
      <w:spacing w:lineRule="exact" w:line="480" w:before="0" w:after="120"/>
    </w:pPr>
    <w:rPr>
      <w:sz w:val="24"/>
      <w:szCs w:val="24"/>
      <w:lang w:eastAsia="zh-CN"/>
    </w:rPr>
  </w:style>
  <w:style w:type="paragraph" w:styleId="Style24">
    <w:name w:val="Style24"/>
    <w:basedOn w:val="Normal"/>
    <w:qFormat/>
    <w:pPr>
      <w:widowControl w:val="false"/>
      <w:spacing w:lineRule="exact" w:line="418" w:before="0" w:after="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Pages>39</Pages>
  <Words>6284</Words>
  <Characters>43465</Characters>
  <CharactersWithSpaces>48303</CharactersWithSpaces>
  <Paragraphs>1581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2022-03-10T14:46:00Z</dcterms:created>
  <dc:creator>Pr</dc:creator>
  <dc:description/>
  <dc:language>en-US</dc:language>
  <cp:lastModifiedBy/>
  <cp:lastPrinted>2022-03-10T14:45:00Z</cp:lastPrinted>
  <dcterms:modified xsi:type="dcterms:W3CDTF">2022-04-22T14:23:00Z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Pr</vt:lpwstr>
  </property>
</Properties>
</file>