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1" w:rsidRPr="005F2488" w:rsidRDefault="00A536D8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488">
        <w:rPr>
          <w:rFonts w:ascii="Times New Roman" w:hAnsi="Times New Roman" w:cs="Times New Roman"/>
          <w:sz w:val="24"/>
          <w:szCs w:val="24"/>
        </w:rPr>
        <w:t>ф</w:t>
      </w:r>
      <w:r w:rsidR="005B5D91" w:rsidRPr="005F2488">
        <w:rPr>
          <w:rFonts w:ascii="Times New Roman" w:hAnsi="Times New Roman" w:cs="Times New Roman"/>
          <w:sz w:val="24"/>
          <w:szCs w:val="24"/>
        </w:rPr>
        <w:t xml:space="preserve">илиал федерального государственного бюджетного образовательного учреждения </w:t>
      </w:r>
    </w:p>
    <w:p w:rsidR="005B5D91" w:rsidRPr="005F2488" w:rsidRDefault="005B5D91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488">
        <w:rPr>
          <w:rFonts w:ascii="Times New Roman" w:hAnsi="Times New Roman" w:cs="Times New Roman"/>
          <w:sz w:val="24"/>
          <w:szCs w:val="24"/>
        </w:rPr>
        <w:t xml:space="preserve">высшего образования «Самарский государственный университет путей сообщения» в </w:t>
      </w:r>
      <w:proofErr w:type="gramStart"/>
      <w:r w:rsidRPr="005F24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2488">
        <w:rPr>
          <w:rFonts w:ascii="Times New Roman" w:hAnsi="Times New Roman" w:cs="Times New Roman"/>
          <w:sz w:val="24"/>
          <w:szCs w:val="24"/>
        </w:rPr>
        <w:t>. Нижнем Новгороде</w:t>
      </w:r>
    </w:p>
    <w:p w:rsidR="005B5D91" w:rsidRPr="005F2488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1" w:rsidRPr="005F2488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48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D91" w:rsidRPr="005F2488" w:rsidRDefault="005B5D91" w:rsidP="005B5D91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F2488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5F2488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890A3F" w:rsidRPr="005F2488" w:rsidRDefault="005B5D91" w:rsidP="000614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488">
        <w:rPr>
          <w:rFonts w:ascii="Times New Roman" w:hAnsi="Times New Roman" w:cs="Times New Roman"/>
          <w:b/>
          <w:sz w:val="24"/>
          <w:szCs w:val="24"/>
        </w:rPr>
        <w:t xml:space="preserve"> 23.05.04 Эксплуатация железных дорог</w:t>
      </w:r>
      <w:r w:rsidR="00B966D0" w:rsidRPr="005F24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F2488">
        <w:rPr>
          <w:rFonts w:ascii="Times New Roman" w:hAnsi="Times New Roman" w:cs="Times New Roman"/>
          <w:b/>
          <w:sz w:val="24"/>
          <w:szCs w:val="24"/>
        </w:rPr>
        <w:t>Специализация: Магистральный транспорт</w:t>
      </w:r>
      <w:r w:rsidR="000614D4" w:rsidRPr="005F24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36D8" w:rsidRPr="005F2488">
        <w:rPr>
          <w:rFonts w:ascii="Times New Roman" w:hAnsi="Times New Roman" w:cs="Times New Roman"/>
          <w:sz w:val="24"/>
          <w:szCs w:val="24"/>
        </w:rPr>
        <w:t xml:space="preserve"> 201</w:t>
      </w:r>
      <w:r w:rsidR="00BB645F" w:rsidRPr="005F2488">
        <w:rPr>
          <w:rFonts w:ascii="Times New Roman" w:hAnsi="Times New Roman" w:cs="Times New Roman"/>
          <w:sz w:val="24"/>
          <w:szCs w:val="24"/>
        </w:rPr>
        <w:t>9</w:t>
      </w:r>
      <w:r w:rsidR="00A536D8" w:rsidRPr="005F2488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tbl>
      <w:tblPr>
        <w:tblW w:w="14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116"/>
        <w:gridCol w:w="3263"/>
        <w:gridCol w:w="3969"/>
        <w:gridCol w:w="3827"/>
      </w:tblGrid>
      <w:tr w:rsidR="005F2488" w:rsidRPr="005F2488" w:rsidTr="0070422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5F2488" w:rsidRDefault="003217F2" w:rsidP="003217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="00D73290"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="00D73290"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D73290"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5F2488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Наименование дисциплины (м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дуля), практик в соответствии с учебным планом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5F2488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5F2488" w:rsidRDefault="005B5D91" w:rsidP="005B5D91">
            <w:pPr>
              <w:spacing w:after="0" w:line="240" w:lineRule="auto"/>
              <w:ind w:left="144" w:right="13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F2488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</w:t>
            </w:r>
            <w:proofErr w:type="spellEnd"/>
            <w:r w:rsidRPr="005F2488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помещений и помещений для самостоятельной р</w:t>
            </w:r>
            <w:r w:rsidRPr="005F248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/>
                <w:sz w:val="20"/>
                <w:szCs w:val="20"/>
              </w:rPr>
              <w:t>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5F2488" w:rsidRDefault="005B5D91" w:rsidP="005B5D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5B5D91" w:rsidRPr="005F2488" w:rsidRDefault="005B5D91" w:rsidP="005B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5F2488" w:rsidRPr="005F2488" w:rsidTr="0070422D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D4" w:rsidRPr="005F2488" w:rsidRDefault="003217F2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4D4" w:rsidRPr="005F2488" w:rsidRDefault="000614D4" w:rsidP="00061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D4" w:rsidRPr="005F2488" w:rsidRDefault="000614D4" w:rsidP="000614D4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</w:t>
            </w:r>
            <w:r w:rsidR="00143BD8"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614D4" w:rsidRPr="005F2488" w:rsidRDefault="000614D4" w:rsidP="000614D4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614D4" w:rsidRPr="005F2488" w:rsidRDefault="000614D4" w:rsidP="000614D4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D4" w:rsidRPr="005F2488" w:rsidRDefault="000614D4" w:rsidP="000614D4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614D4" w:rsidRPr="005F2488" w:rsidRDefault="000614D4" w:rsidP="000614D4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614D4" w:rsidRPr="005F2488" w:rsidRDefault="0041538B" w:rsidP="000614D4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D4" w:rsidRPr="005F2488" w:rsidRDefault="000614D4" w:rsidP="00061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D4" w:rsidRPr="005F2488" w:rsidRDefault="000614D4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14D4" w:rsidRPr="005F2488" w:rsidRDefault="000614D4" w:rsidP="00061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D4" w:rsidRPr="005F2488" w:rsidRDefault="000614D4" w:rsidP="000614D4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</w:t>
            </w:r>
            <w:r w:rsidR="00143BD8"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143BD8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D4" w:rsidRPr="005F2488" w:rsidRDefault="000614D4" w:rsidP="000614D4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614D4" w:rsidRPr="005F2488" w:rsidRDefault="000614D4" w:rsidP="000614D4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D4" w:rsidRPr="005F2488" w:rsidRDefault="000614D4" w:rsidP="000614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F2488" w:rsidRPr="005F2488" w:rsidTr="0070422D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3217F2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046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04664E" w:rsidRPr="005F2488">
              <w:rPr>
                <w:rFonts w:ascii="Times New Roman" w:hAnsi="Times New Roman"/>
                <w:sz w:val="20"/>
                <w:szCs w:val="20"/>
              </w:rPr>
              <w:t xml:space="preserve"> (история России, всеобщая история)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0614D4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тий лекционного типа - кабинет 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«Истории»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43BD8" w:rsidRPr="005F2488" w:rsidRDefault="00143BD8" w:rsidP="000614D4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давателя – 1 шт., стул преподавателя – 1 шт., </w:t>
            </w:r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43BD8" w:rsidRPr="005F2488" w:rsidRDefault="0041538B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0614D4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0614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0614D4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3217F2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«Иностранных языков»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414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- 16 шт.,  стулья ученические – 32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 - линг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фонный кабинет «Диалог - М.Верст -2.0» переносной на 16 мест.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3217F2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43BD8" w:rsidRPr="005F2488" w:rsidRDefault="00143BD8" w:rsidP="008F759C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</w:t>
            </w:r>
            <w:r w:rsidR="008F759C" w:rsidRPr="005F2488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43BD8" w:rsidRPr="005F2488" w:rsidRDefault="0041538B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циплин – комплект </w:t>
            </w:r>
            <w:proofErr w:type="spell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презентаций</w:t>
            </w:r>
            <w:r w:rsidR="00143BD8" w:rsidRPr="005F2488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Набор</w:t>
            </w:r>
            <w:proofErr w:type="spellEnd"/>
            <w:r w:rsidR="00143BD8" w:rsidRPr="005F2488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</w:t>
            </w:r>
            <w:r w:rsidR="00143BD8" w:rsidRPr="005F2488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="00143BD8" w:rsidRPr="005F2488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монстрационного оборудования (перено</w:t>
            </w:r>
            <w:r w:rsidR="00143BD8" w:rsidRPr="005F2488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143BD8" w:rsidRPr="005F2488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ной): </w:t>
            </w:r>
            <w:r w:rsidR="00143BD8"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измеритель шума и вибрации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59C" w:rsidRPr="005F2488" w:rsidRDefault="008F759C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59C" w:rsidRPr="005F2488" w:rsidRDefault="008F759C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59C" w:rsidRPr="005F2488" w:rsidRDefault="008F759C" w:rsidP="008F759C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8F759C" w:rsidRPr="005F2488" w:rsidRDefault="008F759C" w:rsidP="00143BD8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59C" w:rsidRPr="005F2488" w:rsidRDefault="008F759C" w:rsidP="008F759C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8F759C" w:rsidRPr="005F2488" w:rsidRDefault="008F759C" w:rsidP="00143BD8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759C" w:rsidRPr="005F2488" w:rsidRDefault="008F759C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Лаборатория:  Охрана труда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304</w:t>
            </w:r>
            <w:r w:rsidRPr="005F2488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Специализированная мебель: 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- 7 шт.,  стулья ученические – 19  шт., доска настенная – 1 шт., стол преп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Лабораторное оборудование: измеритель шума и вибрации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стендов 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Тренажер - многофункциональный инт</w:t>
            </w:r>
            <w:r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е</w:t>
            </w:r>
            <w:r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рактивный учебно-тренажерный комплекс «Основы первой помощи» - 1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3217F2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3217F2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046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Русский язык и </w:t>
            </w:r>
            <w:r w:rsidR="0004664E" w:rsidRPr="005F2488">
              <w:rPr>
                <w:rFonts w:ascii="Times New Roman" w:hAnsi="Times New Roman"/>
                <w:sz w:val="20"/>
                <w:szCs w:val="20"/>
              </w:rPr>
              <w:t>деловые коммун</w:t>
            </w:r>
            <w:r w:rsidR="0004664E" w:rsidRPr="005F2488">
              <w:rPr>
                <w:rFonts w:ascii="Times New Roman" w:hAnsi="Times New Roman"/>
                <w:sz w:val="20"/>
                <w:szCs w:val="20"/>
              </w:rPr>
              <w:t>и</w:t>
            </w:r>
            <w:r w:rsidR="0004664E" w:rsidRPr="005F2488">
              <w:rPr>
                <w:rFonts w:ascii="Times New Roman" w:hAnsi="Times New Roman"/>
                <w:sz w:val="20"/>
                <w:szCs w:val="20"/>
              </w:rPr>
              <w:t>кации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3217F2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43BD8" w:rsidRPr="005F2488" w:rsidRDefault="00143BD8" w:rsidP="00143BD8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43BD8" w:rsidRPr="005F2488" w:rsidRDefault="00143BD8" w:rsidP="00143BD8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3153E6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№2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43BD8" w:rsidRPr="005F2488" w:rsidRDefault="00143BD8" w:rsidP="00143BD8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143BD8" w:rsidRPr="005F2488" w:rsidRDefault="00143BD8" w:rsidP="0004664E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</w:t>
            </w:r>
            <w:proofErr w:type="spellStart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AF" w:rsidRPr="005F2488" w:rsidRDefault="009608AF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F2488" w:rsidRPr="005F2488" w:rsidTr="0070422D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3217F2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Химия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301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– 15 шт.,  стулья ученические – 30шт., доска настенная – 1 шт., стол пр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РН – метр  карманный – 2 шт., аппарат ААН – 1 шт., весы аналитические АДВ – 200М – 2 шт., весы технические с разновесами – 4 шт.,  насос </w:t>
            </w:r>
            <w:proofErr w:type="spell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Шинца</w:t>
            </w:r>
            <w:proofErr w:type="spell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 шт.,  прибор ФЭК – 56П – 1 шт.,  термометр демонстрационный – 1 шт., термометр ТЛ – 6 – 1 шт., ступка с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пестиком – 2 шт.,  стол – витрина обра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цов – 8 шт., модель решетки графита – 1 шт., электронные весы – 1 шт., химич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ская посуда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реактивы для проведения  лабораторных работ, прибор для электр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лиза (6 шт.)</w:t>
            </w:r>
          </w:p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04664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Общий курс железных дорог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64E" w:rsidRPr="005F2488" w:rsidRDefault="0004664E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64E" w:rsidRPr="005F2488" w:rsidRDefault="0004664E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64E" w:rsidRPr="005F2488" w:rsidRDefault="0004664E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04664E" w:rsidRPr="005F2488" w:rsidRDefault="0004664E" w:rsidP="0004664E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04664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046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«Математики»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46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Учебно-наглядные пособия - комплект плакатов, презентаций</w:t>
            </w: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Макеты – макеты объемных геометрич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ских фигур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046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«Математики»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№ 619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4664E" w:rsidRPr="005F2488" w:rsidRDefault="0004664E" w:rsidP="0004664E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46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9608AF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AF" w:rsidRPr="005F2488" w:rsidRDefault="00143BD8" w:rsidP="009608AF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</w:t>
            </w:r>
            <w:r w:rsidR="009608AF"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BD8" w:rsidRPr="005F2488" w:rsidRDefault="00143BD8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08AF" w:rsidRPr="005F2488" w:rsidRDefault="00143BD8" w:rsidP="009608AF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Физики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312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  <w:r w:rsidR="009608AF"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9608AF"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25шт., стулья ученические – 41 шт., доска настенная – 1 шт., стол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143BD8" w:rsidRPr="005F2488" w:rsidRDefault="00143BD8" w:rsidP="00143BD8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 - 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ные стенды: стенд  «Изучение собстве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ных колебаний пружинного маятника»; стенд «Снятие  </w:t>
            </w:r>
            <w:proofErr w:type="spell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ристик электронной лампы»; стенд «О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горизонтальной составляющей вектора напряженности  магнитного поля земли»; стенд «Изучение законов вращ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тельного движения»; стенд «Определение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отношения теплоемкостей воздуха мет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  <w:proofErr w:type="spell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КлеммнаДезорма</w:t>
            </w:r>
            <w:proofErr w:type="spell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»; стенд «Знакомс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 с работой  электронного осциллогр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фа»; стенд «Измерение момента инерции махового колеса и силы трения в опорах»;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«Определение коэффициента вну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реннего трения  жидкости по методу ст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кса»; стенд «Определение момента ине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тела методом крутильных колеб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ний»; стенд «Снятие </w:t>
            </w:r>
            <w:proofErr w:type="spellStart"/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рактеристик селенового и германиевого выпрямителей; стенд «Определение емк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сти конденсатора с помощью баллистич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 гальванометра»;  сушильный шкаф СНОЛ – 1 шт., амперметр демонстрац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онный – 1 </w:t>
            </w:r>
            <w:proofErr w:type="spell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есы</w:t>
            </w:r>
            <w:proofErr w:type="spell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настольные – 1 шт., весы технические с разновесами – 1 шт., универсальный источник питания УИП-2 – 1 шт., стенд «Измерение удельной инт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гральной чувствительности и снятие </w:t>
            </w:r>
            <w:proofErr w:type="spell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вольт-амперной</w:t>
            </w:r>
            <w:proofErr w:type="spell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характеристики фотоэл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мента с внутреннем фотоэффектом фот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сопротивления»; стенд «Определение длины световой волны»;  стенд «Опред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ление концентрации водного раствора с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хара по средством поляриметра»;    стенд «Определение радиуса кривизны линзы с помощью колец Ньютона, полученных в монохроматическом свете»;  стенд «О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показателя преломления стекла с помощью микроскопа»;  стенд «Опр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деление закона </w:t>
            </w:r>
            <w:proofErr w:type="spell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Малюса</w:t>
            </w:r>
            <w:proofErr w:type="spell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»;  насос </w:t>
            </w:r>
            <w:proofErr w:type="spell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</w:t>
            </w:r>
            <w:proofErr w:type="spell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аппарат </w:t>
            </w:r>
            <w:proofErr w:type="spell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Клемма-Дезорма</w:t>
            </w:r>
            <w:proofErr w:type="spell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 терм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 демонстрационный – 1 шт.</w:t>
            </w:r>
          </w:p>
          <w:p w:rsidR="00143BD8" w:rsidRPr="005F2488" w:rsidRDefault="00143BD8" w:rsidP="00143BD8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3BD8" w:rsidRPr="005F2488" w:rsidRDefault="00143BD8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488">
              <w:rPr>
                <w:rFonts w:ascii="Times New Roman" w:hAnsi="Times New Roman"/>
                <w:sz w:val="20"/>
                <w:szCs w:val="20"/>
              </w:rPr>
              <w:t>Нетяговый</w:t>
            </w:r>
            <w:proofErr w:type="spellEnd"/>
            <w:r w:rsidRPr="005F2488">
              <w:rPr>
                <w:rFonts w:ascii="Times New Roman" w:hAnsi="Times New Roman"/>
                <w:sz w:val="20"/>
                <w:szCs w:val="20"/>
              </w:rPr>
              <w:t xml:space="preserve"> подвижной состав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887900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рованны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(для обучения и контроля) «Т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887900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«Менеджмента» 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601)</w:t>
            </w:r>
          </w:p>
          <w:p w:rsidR="0004664E" w:rsidRPr="005F2488" w:rsidRDefault="0004664E" w:rsidP="0004664E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учен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ческие - 11 шт.,  стулья ученические –22  шт., доска настенная – 1 шт., стол преп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04664E" w:rsidRPr="005F2488" w:rsidRDefault="0004664E" w:rsidP="0004664E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64E" w:rsidRPr="005F2488" w:rsidRDefault="0041538B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887900">
        <w:tc>
          <w:tcPr>
            <w:tcW w:w="57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«Менеджмента» 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№ 601)</w:t>
            </w:r>
          </w:p>
          <w:p w:rsidR="0004664E" w:rsidRPr="005F2488" w:rsidRDefault="0004664E" w:rsidP="0004664E">
            <w:pPr>
              <w:spacing w:after="0" w:line="240" w:lineRule="auto"/>
              <w:ind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- 11 шт.,  стулья ученические –22 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04664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Основы геодезии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нятий лекционного типа (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тория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№ 401), г. 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4664E" w:rsidRPr="005F2488" w:rsidRDefault="0004664E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64E" w:rsidRPr="005F2488" w:rsidRDefault="0004664E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2488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64E" w:rsidRPr="005F2488" w:rsidRDefault="0004664E" w:rsidP="00143BD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тип</w:t>
            </w:r>
            <w:proofErr w:type="gramStart"/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а(</w:t>
            </w:r>
            <w:proofErr w:type="gramEnd"/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512), г. Н. Новгород. пл. Комсомольская. д. 3</w:t>
            </w:r>
          </w:p>
          <w:p w:rsidR="0004664E" w:rsidRPr="005F2488" w:rsidRDefault="0004664E" w:rsidP="0004664E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04664E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- 6 шт.,  стулья ученические – 14 шт., стол преподавателя – 1 шт., стул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04664E" w:rsidRPr="005F2488" w:rsidRDefault="0004664E" w:rsidP="0004664E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Лаборатоное</w:t>
            </w:r>
            <w:proofErr w:type="spellEnd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оборудование:  нивелир С-410 – 1 шт., теодолит 4-Т30П – 1 шт., шт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тив </w:t>
            </w:r>
            <w:r w:rsidRPr="005F2488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6-2 алюминиевая, плоская головка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64E" w:rsidRPr="005F2488" w:rsidRDefault="0004664E" w:rsidP="00143BD8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Начертательная геометрия и ко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пьютерная графика</w:t>
            </w:r>
          </w:p>
          <w:p w:rsidR="004A2BE7" w:rsidRPr="005F2488" w:rsidRDefault="004A2BE7" w:rsidP="009608AF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9608AF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A2BE7" w:rsidRPr="005F2488" w:rsidRDefault="004A2BE7" w:rsidP="009608A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9608A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3153E6" w:rsidTr="00E36CC5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нятий семинарского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887900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A2BE7" w:rsidRPr="005F2488" w:rsidRDefault="004A2BE7" w:rsidP="00887900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C40377" w:rsidRDefault="004A2BE7" w:rsidP="004A2BE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НП-18-00223 от 17.09.2018 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A2BE7" w:rsidRPr="003153E6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4A2BE7" w:rsidRDefault="004A2BE7" w:rsidP="008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4A2BE7" w:rsidRDefault="004A2BE7" w:rsidP="008879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373B4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проведения з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нятий семинарского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6373B4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C40377" w:rsidRDefault="004A2BE7" w:rsidP="004A2BE7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4A2BE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0377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C4037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40377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C40377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C40377" w:rsidRDefault="004A2BE7" w:rsidP="004A2BE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</w:t>
            </w:r>
            <w:r w:rsidRPr="00C40377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НП-18-00222 от 05.10.2018 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A2BE7" w:rsidRPr="005F2488" w:rsidTr="0004664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Теоретическая механика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04664E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нятий лекционного типа (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тория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№ 401),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04664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04664E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A2BE7" w:rsidRPr="005F2488" w:rsidRDefault="004A2BE7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04664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04664E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типа (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тория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№ 401),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887900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Лаборатория </w:t>
            </w: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Теория механи</w:t>
            </w: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з</w:t>
            </w: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мов и машин и детали машин -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 - аудитория № 620,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8879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- 14 шт.,  стулья ученические – 28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887900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 редуктор 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ноступенчатый конический (1 шт.),  реду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 косозубый (1 шт.),  редуктор цилин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рический (1 шт.),  редуктор червячный с верхним расположением червяка i=40 (1 шт.),  редуктор червячный (1 шт.),  реду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 червячный в разрезе (1 шт.),   привод с червячным редуктором и передачейi=40 и открытой муфтой (1 шт.),   редуктор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мозубый (1 шт.),  редуктор двухступенч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тый цилиндрический (3 шт.),  планетарный редуктор (1 шт</w:t>
            </w:r>
            <w:proofErr w:type="gramEnd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.),   </w:t>
            </w: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установка ДМ-28М (1 шт.),  лабораторное оборудование ДМ-30М (1 шт.),  лабораторное оборудование ДМ-36М (1 шт.),   прибор ТММ – 33М (1 шт.),  прибор ДП-6А (1 шт.),  приспосо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ление ДМ-22М (1 шт.),  лабораторная у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тановка «ТММ 118Л» (3 шт.), набор вал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ков,  лабораторный набор моделей «ТММ»,  прибор ТММ 14/1, прибор ТММ 46/1, прибор ТММ46/2, прибор ТММ 46/3, прибор ТММ – 35М, прибор ТММ-42, муфта</w:t>
            </w:r>
            <w:proofErr w:type="gramEnd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фланцевая открытая (1 шт.),  муфта кулачковая  дисковая (1 шт.),  муфта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дохранительная  фрикционная (1 шт.),  муфта упругая втулочно-пальцевая (1 шт.), набор редукторов в оргстекле (1 шт.),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ТММ – 42 (2 шт.),  набор шатунов, н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подшипников, набор зубчатых колес, установка ТММ – 39КА,  установка ДП-11А.</w:t>
            </w:r>
          </w:p>
          <w:p w:rsidR="004A2BE7" w:rsidRPr="005F2488" w:rsidRDefault="004A2BE7" w:rsidP="008879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04664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История транспорта России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04664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Аудитория для проведения 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04664E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4A2BE7" w:rsidRPr="005F2488" w:rsidRDefault="004A2BE7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04664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3153E6" w:rsidRDefault="004A2BE7" w:rsidP="003153E6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Пути сообщения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«Строительство желе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тоннелей»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514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9608AF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:rsidR="004A2BE7" w:rsidRPr="005F2488" w:rsidRDefault="004A2BE7" w:rsidP="009608AF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40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9608AF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9608AF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887900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FA7173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«Строительство желе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дорог, мостов и транспор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тоннелей» 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514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40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9608AF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887900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0466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Хладотранспорт и основы тепл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техники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04664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04664E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887900">
        <w:tc>
          <w:tcPr>
            <w:tcW w:w="57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FA7173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«Менеджмента» 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601)</w:t>
            </w:r>
          </w:p>
          <w:p w:rsidR="004A2BE7" w:rsidRPr="005F2488" w:rsidRDefault="004A2BE7" w:rsidP="00691FBB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–22  шт., доска настенная – 1 шт., стол преп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«Менеджмента» 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№ 601)</w:t>
            </w:r>
          </w:p>
          <w:p w:rsidR="004A2BE7" w:rsidRPr="005F2488" w:rsidRDefault="004A2BE7" w:rsidP="00691FBB">
            <w:pPr>
              <w:spacing w:after="0" w:line="240" w:lineRule="auto"/>
              <w:ind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- 11 шт.,  стулья ученические –22 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Организация доступной среды на транспорте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Комсомольская, д. 3</w:t>
            </w:r>
          </w:p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Комсомольская,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691FBB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691FBB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дитория № 401,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691FBB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- 32 шт.,  стулья ученические –64 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691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бинет «Автоматика и телемех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ника на ж.д. транспорте»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691FBB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3153E6" w:rsidRDefault="004A2BE7" w:rsidP="003153E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5F2488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бинет «Автоматика и телемех</w:t>
            </w:r>
            <w:r w:rsidRPr="005F2488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ника на ж.д. транспорте»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609</w:t>
            </w:r>
            <w:r w:rsidRPr="005F2488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- 17 шт.,  стулья ученические – 34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3E29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Лаборатория: Автоматика и т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лемеханика на ж.д. транспорте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510,516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: 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- 19 шт.,  стулья ученические –38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 столы ученические - 18 шт.,  стулья ученические –23 шт., доска настенная – 1 шт., стол преподавателя – 1 шт., стул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 набор изм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рительных приборов (вольтметры, ампе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метры и др.)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, блоки питания разные (4 шт.),  гальванометр (2 шт.), генераторы разные (16 шт.), измерители разные (3 шт.), источники питания разные (10 шт.), источник постоянного напряжения (1 шт.),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колибратор</w:t>
            </w:r>
            <w:proofErr w:type="spell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фазовых сдвигов (1 шт.), маг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зин емкостей (19 шт.), магазин индукти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ности (1 шт.), магазин сопротивления (6 шт.), макет управления стрелкой (1 шт.), 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микролаборатория</w:t>
            </w:r>
            <w:proofErr w:type="spell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(2 шт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.),  мост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333 (1 шт.), мост Р 353 (1 шт.), мост универсал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ь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ный (1 шт.), набор осциллографов,  ре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стат (20 шт.),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частотометр</w:t>
            </w:r>
            <w:proofErr w:type="spell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Ч4-1 (1 шт.), р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гулятор напряжения (8 шт.), измеритель девиации частоты (1 шт.), измеритель  добротности Е4-11 (1 шт.), измеритель н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однородности линий Р5-10/1 (1 шт.), 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з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меритель помех (1 шт.), измеритель уро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ня  универсальный (1 шт.), учебный ми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ропроцессорный комплекс (1 шт.),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инд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катор</w:t>
            </w:r>
            <w:proofErr w:type="spell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радиоактивности </w:t>
            </w:r>
            <w:proofErr w:type="spellStart"/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Радекс</w:t>
            </w:r>
            <w:proofErr w:type="spell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(1 шт.), л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бораторный комплекс ЛКЭ-1 (1 шт.), стенд проверки реле (1 шт.), установка 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нерирования формирования радиосигнала (2 шт.),  установка лабораторная ГЛ-5 ГД-5 (2 шт.), установка «теория передачи си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налов» (6 шт.), учебная установка «изуч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ние приемопередатчика ЧМ сигналов» (3 шт.), учебная установка «изучение ИКМ – кодека (ЦСК-2)» (1 шт.),  учебная уст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новка «изучение принципов временного разделения каналов (ЦСК – 1)» (1 шт.),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частомеры</w:t>
            </w:r>
            <w:proofErr w:type="spell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разные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4 шт.), стенд лабор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торный (14 шт.), стабилизатор Сн-500М (1 шт.), универсальный мост Е7-4 (1 шт.).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Тяга поездов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691FB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рованны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(для обучения и контроля) «Т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говые двигатели» - 1 шт.</w:t>
            </w: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перено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ной проектор)</w:t>
            </w: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9608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691FB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A2BE7" w:rsidRPr="005F2488" w:rsidRDefault="004A2BE7" w:rsidP="00691FBB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рованны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(для обучения и контроля) «Т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9608AF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40727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DA44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2488">
              <w:rPr>
                <w:rFonts w:ascii="Times New Roman" w:hAnsi="Times New Roman"/>
                <w:sz w:val="20"/>
                <w:szCs w:val="20"/>
              </w:rPr>
              <w:t>Грузоведение</w:t>
            </w:r>
            <w:proofErr w:type="spellEnd"/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70422D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70422D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70422D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70422D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70422D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70422D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70422D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40727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704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70422D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70422D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704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Лаборатория «Строительных и дорожных машин»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310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мольская,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– 10 шт.,  стулья ученические –20 шт.,  стол преподавателя – 1 шт., стул 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преподавателя – 1 шт.</w:t>
            </w:r>
            <w:proofErr w:type="gramEnd"/>
          </w:p>
          <w:p w:rsidR="004A2BE7" w:rsidRPr="005F2488" w:rsidRDefault="004A2BE7" w:rsidP="003217F2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A2BE7" w:rsidRPr="005F2488" w:rsidRDefault="004A2BE7" w:rsidP="003217F2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Стенд «Исследование параметров ленто</w:t>
            </w: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ного транспортира». Стенд «Изучение ф</w:t>
            </w: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зико-механических свойств насыпных грузов». Стенд «Определение коэффиц</w:t>
            </w: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ента внутреннего трения сыпучих грузов».</w:t>
            </w:r>
          </w:p>
          <w:p w:rsidR="004A2BE7" w:rsidRPr="005F2488" w:rsidRDefault="004A2BE7" w:rsidP="003217F2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Наборы демонстрационного оборудов</w:t>
            </w: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D225C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704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Правовое обеспечение професси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 xml:space="preserve">нальной деятельности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3153E6" w:rsidRDefault="004A2BE7" w:rsidP="003153E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D225C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704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D225C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8879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A2BE7" w:rsidRPr="005F2488" w:rsidRDefault="004A2BE7" w:rsidP="00887900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88790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88790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8879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A2BE7" w:rsidRPr="005F2488" w:rsidRDefault="004A2BE7" w:rsidP="00887900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88790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703E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Терминальные системы транспорта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D225C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704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D225C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704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Транспортно-грузовые системы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D225C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704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«Транспортных систем»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D225C1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21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691F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Математические модели систем и процессов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153E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«Математики»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A2BE7" w:rsidRPr="005F2488" w:rsidRDefault="004A2BE7" w:rsidP="003153E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3153E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46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4A2BE7" w:rsidRPr="005F2488" w:rsidRDefault="004A2BE7" w:rsidP="00691FBB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Макеты – макеты объемных геометрич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ских фигур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153E6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для проведений з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нятий семинарского типа  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408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3153E6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</w:t>
            </w:r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 № 43571763 от 06.03.2008)</w:t>
            </w:r>
          </w:p>
          <w:p w:rsidR="004A2BE7" w:rsidRPr="003153E6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15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315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5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4A2BE7" w:rsidRPr="003153E6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153E6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№3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408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3153E6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</w:t>
            </w:r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зия № 43571763 от 06.03.2008)</w:t>
            </w:r>
          </w:p>
          <w:p w:rsidR="004A2BE7" w:rsidRPr="003153E6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15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3153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153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3153E6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4A2BE7" w:rsidRPr="003153E6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2488">
              <w:rPr>
                <w:rFonts w:ascii="Times New Roman" w:hAnsi="Times New Roman"/>
                <w:sz w:val="20"/>
                <w:szCs w:val="20"/>
                <w:lang w:val="en-US"/>
              </w:rPr>
              <w:t>Железнодорожныестанции</w:t>
            </w:r>
            <w:proofErr w:type="spellEnd"/>
            <w:r w:rsidRPr="005F248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5F2488">
              <w:rPr>
                <w:rFonts w:ascii="Times New Roman" w:hAnsi="Times New Roman"/>
                <w:sz w:val="20"/>
                <w:szCs w:val="20"/>
                <w:lang w:val="en-US"/>
              </w:rPr>
              <w:t>узлы</w:t>
            </w:r>
            <w:proofErr w:type="spellEnd"/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153E6">
            <w:pPr>
              <w:tabs>
                <w:tab w:val="left" w:pos="242"/>
              </w:tabs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3153E6">
            <w:pPr>
              <w:tabs>
                <w:tab w:val="left" w:pos="242"/>
              </w:tabs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3153E6">
            <w:pPr>
              <w:tabs>
                <w:tab w:val="left" w:pos="242"/>
              </w:tabs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Управление грузовой и комме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р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ческой работой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252B2B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Компьютерный класс №3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412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252B2B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</w:t>
            </w:r>
            <w:proofErr w:type="spell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к</w:t>
            </w:r>
            <w:proofErr w:type="gram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омпьютеры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43571763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Компьютерный тренажер дежурного по станции (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свободное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- http://lokomotivref.ru/Programmy-dlja-zhd..htm)</w:t>
            </w: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left="142" w:right="13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2488">
              <w:rPr>
                <w:rFonts w:ascii="Times New Roman" w:hAnsi="Times New Roman"/>
                <w:sz w:val="20"/>
                <w:szCs w:val="20"/>
                <w:lang w:val="en-US"/>
              </w:rPr>
              <w:t>Управлениеэксплуатационнойработой</w:t>
            </w:r>
            <w:proofErr w:type="spellEnd"/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- 24 шт.,  стулья ученические – 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404D5C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Компьютерный класс №3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412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</w:t>
            </w:r>
            <w:proofErr w:type="spell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к</w:t>
            </w:r>
            <w:proofErr w:type="gram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омпьютеры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43571763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Компьютерный тренажер дежурного по станции (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свободное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- http://lokomotivref.ru/Programmy-dlja-zhd..htm)</w:t>
            </w:r>
          </w:p>
        </w:tc>
      </w:tr>
      <w:tr w:rsidR="004A2BE7" w:rsidRPr="005F2488" w:rsidTr="00404D5C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Экономика и управление проектами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рия № 602),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CE7ED5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404D5C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№ 602),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5F2488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404D5C">
        <w:trPr>
          <w:trHeight w:val="2744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Лаборатория 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Метрология стандартизация и сертифик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ция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620</w:t>
            </w:r>
            <w:r w:rsidRPr="005F24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gramStart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ние: столы ученические - 14 шт.,  стулья ученические –30 шт., доска настенная – 1 шт., стол преподавателя – 1 шт., стул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набор ми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рометров (микрометр, микрометр 25-50, микрометр 75-100),  набор штангенцирк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лей,  микроскоп МИС – 11 (1 шт.),  секу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домер  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Транспортная безопасность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нятий семинарского  типа - к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бинет  </w:t>
            </w:r>
            <w:r w:rsidRPr="005F2488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Сервис на транспорте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Цифровые  технологии в профе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с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3153E6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Компьютерный класс №2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411</w:t>
            </w: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</w:t>
            </w:r>
            <w:proofErr w:type="spellStart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43571763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Организация и управление прои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з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водством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рия № 602),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CE7ED5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Учебно-наглядные пособия - комплект 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Технические средства обеспечения безопасности на железнодорожном транспорте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Транспортный бизнес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«Транспортных систем»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Техническая эксплуатация желе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з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нодорожного транспорта и без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о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пасность движения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Транспортная логистика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- 24 шт.,  стулья ученические – 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Взаимодействие видов транспорта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Транспортное право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т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кущей и промежуточной атт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стации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Комсомольская, д. 3</w:t>
            </w:r>
          </w:p>
          <w:p w:rsidR="004A2BE7" w:rsidRPr="005F2488" w:rsidRDefault="004A2BE7" w:rsidP="003153E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CE7ED5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Религии мира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3153E6" w:rsidRDefault="004A2BE7" w:rsidP="003153E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CE7ED5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– 18 шт.,  стулья ученические – 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3153E6" w:rsidRDefault="004A2BE7" w:rsidP="003153E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F2488">
              <w:rPr>
                <w:rFonts w:ascii="Times New Roman" w:hAnsi="Times New Roman"/>
                <w:sz w:val="20"/>
                <w:szCs w:val="20"/>
                <w:lang w:val="en-US"/>
              </w:rPr>
              <w:t>Организацияработыэкспедиторскихфирм</w:t>
            </w:r>
            <w:proofErr w:type="spellEnd"/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252B2B">
        <w:tc>
          <w:tcPr>
            <w:tcW w:w="57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116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252B2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Лабораторный практикум «Орг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низация движения поездов»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  Компьютерный класс №3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412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252B2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252B2B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Технические средства </w:t>
            </w:r>
            <w:proofErr w:type="spell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к</w:t>
            </w:r>
            <w:proofErr w:type="gram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омпьютеры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43571763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Компьютерный тренажер дежурного по станции (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свободное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- http://lokomotivref.ru/Programmy-dlja-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zhd..htm)</w:t>
            </w:r>
          </w:p>
        </w:tc>
      </w:tr>
      <w:tr w:rsidR="004A2BE7" w:rsidRPr="005F2488" w:rsidTr="00252B2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 xml:space="preserve">Эффективность технических и технологических мероприятий в перевозочном процессе 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252B2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252B2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  Компьютерный класс №3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412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252B2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252B2B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</w:t>
            </w:r>
            <w:proofErr w:type="spell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к</w:t>
            </w:r>
            <w:proofErr w:type="gram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омпьютеры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43571763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Компьютерный тренажер дежурного по станции (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свободное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- http://lokomotivref.ru/Programmy-dlja-zhd..htm)</w:t>
            </w:r>
          </w:p>
        </w:tc>
      </w:tr>
      <w:tr w:rsidR="004A2BE7" w:rsidRPr="005F2488" w:rsidTr="00252B2B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Транспортно-пересадочные узлы и комплексы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«Транспортных систем»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153E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Технология работы и эксплуат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ция вокзальных комплексов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153E6">
            <w:pPr>
              <w:tabs>
                <w:tab w:val="left" w:pos="242"/>
              </w:tabs>
              <w:spacing w:after="0" w:line="240" w:lineRule="auto"/>
              <w:ind w:left="178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3153E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3153E6">
            <w:pPr>
              <w:tabs>
                <w:tab w:val="left" w:pos="242"/>
              </w:tabs>
              <w:spacing w:after="0" w:line="240" w:lineRule="auto"/>
              <w:ind w:left="178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153E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Автоматизация управления эк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с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плуатационной работой на желе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з</w:t>
            </w:r>
            <w:r w:rsidRPr="005F2488">
              <w:rPr>
                <w:rFonts w:ascii="Times New Roman" w:hAnsi="Times New Roman"/>
                <w:sz w:val="20"/>
                <w:szCs w:val="20"/>
              </w:rPr>
              <w:t>нодорожном транспорте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153E6">
            <w:pPr>
              <w:tabs>
                <w:tab w:val="left" w:pos="242"/>
              </w:tabs>
              <w:spacing w:after="0" w:line="240" w:lineRule="auto"/>
              <w:ind w:left="178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3153E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3153E6">
            <w:pPr>
              <w:tabs>
                <w:tab w:val="left" w:pos="242"/>
              </w:tabs>
              <w:spacing w:after="0" w:line="240" w:lineRule="auto"/>
              <w:ind w:left="178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252B2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  Компьютерный класс №3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412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252B2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3153E6">
            <w:pPr>
              <w:pStyle w:val="Style23"/>
              <w:spacing w:line="240" w:lineRule="auto"/>
              <w:ind w:left="178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3153E6">
            <w:pPr>
              <w:pStyle w:val="Style23"/>
              <w:spacing w:line="240" w:lineRule="auto"/>
              <w:ind w:left="178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</w:t>
            </w:r>
            <w:proofErr w:type="spell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к</w:t>
            </w:r>
            <w:proofErr w:type="gram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омпьютеры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43571763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Компьютерный тренажер дежурного по станции (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свободное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- </w:t>
            </w:r>
            <w:hyperlink r:id="rId8" w:history="1">
              <w:r w:rsidRPr="005F2488">
                <w:rPr>
                  <w:rStyle w:val="FontStyle11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http://lokomotivref.ru/Programmy-dlja-zhd..htm</w:t>
              </w:r>
            </w:hyperlink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Тренажер для оперативного персонала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железнодорожных станций (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свободное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- </w:t>
            </w:r>
            <w:hyperlink r:id="rId9" w:history="1">
              <w:r w:rsidRPr="005F2488">
                <w:rPr>
                  <w:rStyle w:val="FontStyle11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http://lokomotivref.ru/Programmy-dlja-zhd..htm</w:t>
              </w:r>
            </w:hyperlink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4A2BE7" w:rsidRPr="005F2488" w:rsidTr="00691FB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Автоматизация рабочих мест в перевозочном процессе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252B2B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  Компьютерный класс №3 (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412</w:t>
            </w: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252B2B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252B2B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252B2B">
            <w:pPr>
              <w:pStyle w:val="Style23"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</w:t>
            </w:r>
            <w:proofErr w:type="spell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обуч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ния</w:t>
            </w: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к</w:t>
            </w:r>
            <w:proofErr w:type="gram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омпьютеры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5F2488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43571763 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Компьютерный тренажер дежурного по станции (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свободное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- </w:t>
            </w:r>
            <w:hyperlink r:id="rId10" w:history="1">
              <w:r w:rsidRPr="005F2488">
                <w:rPr>
                  <w:rStyle w:val="FontStyle11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http://lokomotivref.ru/Programmy-dlja-zhd..htm</w:t>
              </w:r>
            </w:hyperlink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4A2BE7" w:rsidRPr="005F2488" w:rsidRDefault="004A2BE7" w:rsidP="004A2BE7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Тренажер для оперативного персонала железнодорожных станций (</w:t>
            </w:r>
            <w:proofErr w:type="gramStart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свободное</w:t>
            </w:r>
            <w:proofErr w:type="gramEnd"/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 - </w:t>
            </w:r>
            <w:hyperlink r:id="rId11" w:history="1">
              <w:r w:rsidRPr="005F2488">
                <w:rPr>
                  <w:rStyle w:val="FontStyle11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http://lokomotivref.ru/Programmy-dlja-zhd..htm</w:t>
              </w:r>
            </w:hyperlink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4A2BE7" w:rsidRPr="005F2488" w:rsidTr="00FA7173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История религиозной культуры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FA7173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FA7173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sz w:val="20"/>
                <w:szCs w:val="20"/>
              </w:rPr>
              <w:t>Психология профессионально-личностного развития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3153E6" w:rsidRDefault="004A2BE7" w:rsidP="003153E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FA7173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04664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Деловое общение и деловой этикет</w:t>
            </w:r>
          </w:p>
        </w:tc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3153E6" w:rsidRDefault="004A2BE7" w:rsidP="003153E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04664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бинет  «Социальных и гуман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5F24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5F2488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Новгород, пл. Комс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– 18 шт.,  стулья ученические – 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36 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CE7ED5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D051B0">
        <w:trPr>
          <w:trHeight w:val="1224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>60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курсового проект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рования (выполнения курсовых работ)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607,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CE7ED5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23"/>
              <w:widowControl/>
              <w:spacing w:line="240" w:lineRule="auto"/>
              <w:ind w:left="150" w:right="1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2F4BD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CE7ED5">
            <w:pPr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Аудитория для самостоятельной работы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C40377" w:rsidRDefault="004A2BE7" w:rsidP="006373B4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C40377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407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C40377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(компьюте</w:t>
            </w:r>
            <w:r w:rsidRPr="00C40377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</w:t>
            </w:r>
            <w:r w:rsidRPr="00C40377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ный класс)</w:t>
            </w:r>
            <w:r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г. Н. Новгород, пл. Комсомольская</w:t>
            </w:r>
            <w:proofErr w:type="gramStart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A2BE7" w:rsidRPr="00C40377" w:rsidRDefault="004A2BE7" w:rsidP="006373B4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A048B2" w:rsidRDefault="004A2BE7" w:rsidP="006373B4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C40377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C40377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C4037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C40377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преп</w:t>
            </w:r>
            <w:r w:rsidRPr="00C4037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C403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C40377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17 шт., подключенные к сети «Интернет» и обеспечивающие доступ к электронной информационно- образовательной среде образовательной организации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CE7ED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2F4BD8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4A2BE7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373B4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Библиотека – аудитория 102, </w:t>
            </w:r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г. Н. Новгород, пл. Комсомольская</w:t>
            </w:r>
            <w:proofErr w:type="gramStart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C40377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6373B4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нические - 50 шт.,  стулья ученические –50 шт., </w:t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 шт., подключенные к сети «Интернет» и обеспечивающие до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туп к электронной информационно- обр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зовательной среде образовательной орг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5F2488">
              <w:rPr>
                <w:rFonts w:ascii="Times New Roman" w:hAnsi="Times New Roman" w:cs="Times New Roman"/>
                <w:bCs/>
                <w:sz w:val="20"/>
                <w:szCs w:val="20"/>
              </w:rPr>
              <w:t>низации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D051B0">
        <w:trPr>
          <w:trHeight w:val="129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групповых и инд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видуальных консультаций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607,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407976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407976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602,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- 25 шт.,  стулья ученические – 38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619,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A2BE7" w:rsidRPr="005F2488" w:rsidRDefault="004A2BE7" w:rsidP="00407976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Аудитория для текущего контроля и промежуточной аттестации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607,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- 24 шт.,  стулья ученические – 48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70422D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602,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- 25 шт.,  стулья ученические – 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38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3217F2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2488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3217F2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F2488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619,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A2BE7" w:rsidRPr="005F2488" w:rsidTr="003217F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F248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2BE7" w:rsidRPr="005F2488" w:rsidRDefault="004A2BE7" w:rsidP="00407976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Помещение для хранения и проф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лактического обслуживания уче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б</w:t>
            </w: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ного оборудования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311, г. Н. Новгород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A2BE7" w:rsidRPr="005F2488" w:rsidRDefault="004A2BE7" w:rsidP="00407976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2488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Оборудование: стеллажи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2BE7" w:rsidRPr="005F2488" w:rsidRDefault="004A2BE7" w:rsidP="00407976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B5D91" w:rsidRPr="005F2488" w:rsidRDefault="005B5D91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966D0" w:rsidRPr="005F2488" w:rsidRDefault="00B966D0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330FE" w:rsidRPr="005F2488" w:rsidRDefault="007330FE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sectPr w:rsidR="007330FE" w:rsidRPr="005F2488" w:rsidSect="00890A3F">
      <w:footerReference w:type="defaul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4BD" w:rsidRDefault="00DA44BD" w:rsidP="00890A3F">
      <w:pPr>
        <w:spacing w:after="0" w:line="240" w:lineRule="auto"/>
      </w:pPr>
      <w:r>
        <w:separator/>
      </w:r>
    </w:p>
  </w:endnote>
  <w:endnote w:type="continuationSeparator" w:id="1">
    <w:p w:rsidR="00DA44BD" w:rsidRDefault="00DA44BD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172751"/>
      <w:docPartObj>
        <w:docPartGallery w:val="Page Numbers (Bottom of Page)"/>
        <w:docPartUnique/>
      </w:docPartObj>
    </w:sdtPr>
    <w:sdtContent>
      <w:p w:rsidR="00DA44BD" w:rsidRDefault="00CE3E8F">
        <w:pPr>
          <w:pStyle w:val="ad"/>
          <w:jc w:val="right"/>
        </w:pPr>
        <w:r>
          <w:fldChar w:fldCharType="begin"/>
        </w:r>
        <w:r w:rsidR="00DA44BD">
          <w:instrText>PAGE   \* MERGEFORMAT</w:instrText>
        </w:r>
        <w:r>
          <w:fldChar w:fldCharType="separate"/>
        </w:r>
        <w:r w:rsidR="003153E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A44BD" w:rsidRDefault="00DA44B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4BD" w:rsidRDefault="00DA44BD" w:rsidP="00890A3F">
      <w:pPr>
        <w:spacing w:after="0" w:line="240" w:lineRule="auto"/>
      </w:pPr>
      <w:r>
        <w:separator/>
      </w:r>
    </w:p>
  </w:footnote>
  <w:footnote w:type="continuationSeparator" w:id="1">
    <w:p w:rsidR="00DA44BD" w:rsidRDefault="00DA44BD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126"/>
    <w:multiLevelType w:val="hybridMultilevel"/>
    <w:tmpl w:val="8B76A410"/>
    <w:lvl w:ilvl="0" w:tplc="E2C08C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2627D"/>
    <w:multiLevelType w:val="hybridMultilevel"/>
    <w:tmpl w:val="20DC225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25903A5B"/>
    <w:multiLevelType w:val="hybridMultilevel"/>
    <w:tmpl w:val="421488DE"/>
    <w:lvl w:ilvl="0" w:tplc="0419000F">
      <w:start w:val="1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CF6"/>
    <w:multiLevelType w:val="hybridMultilevel"/>
    <w:tmpl w:val="D36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A637A"/>
    <w:multiLevelType w:val="hybridMultilevel"/>
    <w:tmpl w:val="36A24A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F5D81"/>
    <w:multiLevelType w:val="hybridMultilevel"/>
    <w:tmpl w:val="CB5871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70514"/>
    <w:multiLevelType w:val="hybridMultilevel"/>
    <w:tmpl w:val="FDAEA0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A2D1D"/>
    <w:multiLevelType w:val="hybridMultilevel"/>
    <w:tmpl w:val="C220C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E7607F"/>
    <w:multiLevelType w:val="hybridMultilevel"/>
    <w:tmpl w:val="FECA18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07B0"/>
    <w:multiLevelType w:val="hybridMultilevel"/>
    <w:tmpl w:val="26923538"/>
    <w:lvl w:ilvl="0" w:tplc="8DD6C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3767F"/>
    <w:multiLevelType w:val="hybridMultilevel"/>
    <w:tmpl w:val="9184F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30105"/>
    <w:rsid w:val="00041589"/>
    <w:rsid w:val="00045D02"/>
    <w:rsid w:val="0004664E"/>
    <w:rsid w:val="00055168"/>
    <w:rsid w:val="000614D4"/>
    <w:rsid w:val="00092F5A"/>
    <w:rsid w:val="000F2E6D"/>
    <w:rsid w:val="001058C9"/>
    <w:rsid w:val="00112F4D"/>
    <w:rsid w:val="00143BD8"/>
    <w:rsid w:val="0015392D"/>
    <w:rsid w:val="001A2419"/>
    <w:rsid w:val="00207067"/>
    <w:rsid w:val="00214AE3"/>
    <w:rsid w:val="00231659"/>
    <w:rsid w:val="00252B2B"/>
    <w:rsid w:val="00256955"/>
    <w:rsid w:val="002730B3"/>
    <w:rsid w:val="00292474"/>
    <w:rsid w:val="0030679C"/>
    <w:rsid w:val="003153E6"/>
    <w:rsid w:val="003217F2"/>
    <w:rsid w:val="00321D76"/>
    <w:rsid w:val="00326032"/>
    <w:rsid w:val="00331204"/>
    <w:rsid w:val="00344A77"/>
    <w:rsid w:val="003A4D56"/>
    <w:rsid w:val="003E0CB0"/>
    <w:rsid w:val="0040125D"/>
    <w:rsid w:val="00404D5C"/>
    <w:rsid w:val="00405062"/>
    <w:rsid w:val="0040727F"/>
    <w:rsid w:val="00407976"/>
    <w:rsid w:val="00410C71"/>
    <w:rsid w:val="0041538B"/>
    <w:rsid w:val="004352C9"/>
    <w:rsid w:val="00435F2D"/>
    <w:rsid w:val="004763DF"/>
    <w:rsid w:val="004930CC"/>
    <w:rsid w:val="004A2BE7"/>
    <w:rsid w:val="004A3FFE"/>
    <w:rsid w:val="004A44FE"/>
    <w:rsid w:val="004C0E83"/>
    <w:rsid w:val="004E1746"/>
    <w:rsid w:val="0052486A"/>
    <w:rsid w:val="00530276"/>
    <w:rsid w:val="00554633"/>
    <w:rsid w:val="0058593C"/>
    <w:rsid w:val="005B5D91"/>
    <w:rsid w:val="005F0303"/>
    <w:rsid w:val="005F2488"/>
    <w:rsid w:val="006060F8"/>
    <w:rsid w:val="006729BB"/>
    <w:rsid w:val="00682BAD"/>
    <w:rsid w:val="00691FBB"/>
    <w:rsid w:val="006A08E2"/>
    <w:rsid w:val="006A1D25"/>
    <w:rsid w:val="006B0EBC"/>
    <w:rsid w:val="006C5E14"/>
    <w:rsid w:val="006E35A4"/>
    <w:rsid w:val="00703E29"/>
    <w:rsid w:val="0070422D"/>
    <w:rsid w:val="007125F7"/>
    <w:rsid w:val="00712DC2"/>
    <w:rsid w:val="00720C35"/>
    <w:rsid w:val="007330FE"/>
    <w:rsid w:val="007458B6"/>
    <w:rsid w:val="0079164A"/>
    <w:rsid w:val="0079297C"/>
    <w:rsid w:val="007E6628"/>
    <w:rsid w:val="008547E4"/>
    <w:rsid w:val="00887900"/>
    <w:rsid w:val="00890A3F"/>
    <w:rsid w:val="008A11BE"/>
    <w:rsid w:val="008A6122"/>
    <w:rsid w:val="008B3A9B"/>
    <w:rsid w:val="008F759C"/>
    <w:rsid w:val="00917A34"/>
    <w:rsid w:val="00932ABF"/>
    <w:rsid w:val="009608AF"/>
    <w:rsid w:val="00976C51"/>
    <w:rsid w:val="00985ADC"/>
    <w:rsid w:val="009C38F4"/>
    <w:rsid w:val="009C644F"/>
    <w:rsid w:val="009D292F"/>
    <w:rsid w:val="00A536D8"/>
    <w:rsid w:val="00A63004"/>
    <w:rsid w:val="00A755B7"/>
    <w:rsid w:val="00A760AF"/>
    <w:rsid w:val="00AB0681"/>
    <w:rsid w:val="00AD5E41"/>
    <w:rsid w:val="00AE3B16"/>
    <w:rsid w:val="00B1728F"/>
    <w:rsid w:val="00B33975"/>
    <w:rsid w:val="00B810E9"/>
    <w:rsid w:val="00B966D0"/>
    <w:rsid w:val="00BB645F"/>
    <w:rsid w:val="00C21911"/>
    <w:rsid w:val="00C34780"/>
    <w:rsid w:val="00C409EE"/>
    <w:rsid w:val="00C420A4"/>
    <w:rsid w:val="00C6560C"/>
    <w:rsid w:val="00C74964"/>
    <w:rsid w:val="00CC5B99"/>
    <w:rsid w:val="00CE3E8F"/>
    <w:rsid w:val="00CE7ED5"/>
    <w:rsid w:val="00D051B0"/>
    <w:rsid w:val="00D225C1"/>
    <w:rsid w:val="00D315E7"/>
    <w:rsid w:val="00D37B96"/>
    <w:rsid w:val="00D67998"/>
    <w:rsid w:val="00D70B9A"/>
    <w:rsid w:val="00D73290"/>
    <w:rsid w:val="00D93496"/>
    <w:rsid w:val="00DA44BD"/>
    <w:rsid w:val="00DD0127"/>
    <w:rsid w:val="00E27BAB"/>
    <w:rsid w:val="00E64321"/>
    <w:rsid w:val="00EA701D"/>
    <w:rsid w:val="00EC0834"/>
    <w:rsid w:val="00F41B48"/>
    <w:rsid w:val="00F761A8"/>
    <w:rsid w:val="00FA7173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autoRedefine/>
    <w:qFormat/>
    <w:rsid w:val="005B5D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5B5D91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B5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5B5D9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B5D91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5D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B5D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B5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D91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f">
    <w:name w:val="Title"/>
    <w:basedOn w:val="a"/>
    <w:link w:val="af0"/>
    <w:qFormat/>
    <w:rsid w:val="005B5D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0">
    <w:name w:val="Название Знак"/>
    <w:basedOn w:val="a0"/>
    <w:link w:val="af"/>
    <w:rsid w:val="005B5D91"/>
    <w:rPr>
      <w:rFonts w:ascii="Times New Roman" w:eastAsia="Times New Roman" w:hAnsi="Times New Roman" w:cs="Times New Roman"/>
      <w:sz w:val="40"/>
      <w:szCs w:val="24"/>
    </w:rPr>
  </w:style>
  <w:style w:type="paragraph" w:styleId="af1">
    <w:name w:val="Normal (Web)"/>
    <w:basedOn w:val="a"/>
    <w:uiPriority w:val="99"/>
    <w:unhideWhenUsed/>
    <w:rsid w:val="005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B5D91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5B5D91"/>
    <w:rPr>
      <w:rFonts w:cs="Times New Roman"/>
      <w:b/>
      <w:color w:val="106BBE"/>
    </w:rPr>
  </w:style>
  <w:style w:type="paragraph" w:customStyle="1" w:styleId="Default">
    <w:name w:val="Default"/>
    <w:rsid w:val="001539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39"/>
    <w:rsid w:val="001A24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9C64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komotivref.ru/Programmy-dlja-zhd.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komotivref.ru/Programmy-dlja-zhd.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komotivref.ru/Programmy-dlja-zhd.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komotivref.ru/Programmy-dlja-zhd.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1B6E3-FED3-4A68-94F9-0F3CA54D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39</Pages>
  <Words>10052</Words>
  <Characters>57300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Windows 10</cp:lastModifiedBy>
  <cp:revision>18</cp:revision>
  <cp:lastPrinted>2018-03-24T04:53:00Z</cp:lastPrinted>
  <dcterms:created xsi:type="dcterms:W3CDTF">2020-02-09T05:05:00Z</dcterms:created>
  <dcterms:modified xsi:type="dcterms:W3CDTF">2020-03-07T05:43:00Z</dcterms:modified>
</cp:coreProperties>
</file>