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D64B52" w:rsidRDefault="00B35FAE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t>ф</w:t>
      </w:r>
      <w:r w:rsidR="005B5D91" w:rsidRPr="00D64B52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D64B52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t>высшего образования «Самарский государственный университет путей сообщения» в г. Нижнем Новгороде</w:t>
      </w:r>
    </w:p>
    <w:p w:rsidR="005B5D91" w:rsidRPr="00D64B52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D64B52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5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D64B52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:rsidR="00CB2624" w:rsidRPr="00D64B52" w:rsidRDefault="00CB2624" w:rsidP="00CB2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52">
        <w:rPr>
          <w:rFonts w:ascii="Times New Roman" w:hAnsi="Times New Roman"/>
          <w:b/>
          <w:sz w:val="24"/>
          <w:szCs w:val="24"/>
        </w:rPr>
        <w:t>23.05.05 Системы обеспечения движения поездов</w:t>
      </w:r>
    </w:p>
    <w:p w:rsidR="00CB2624" w:rsidRPr="00D64B52" w:rsidRDefault="00CB2624" w:rsidP="00CB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D64B52">
        <w:rPr>
          <w:rFonts w:ascii="Times New Roman" w:hAnsi="Times New Roman"/>
          <w:b/>
          <w:sz w:val="24"/>
          <w:szCs w:val="24"/>
        </w:rPr>
        <w:t xml:space="preserve">Автоматика и телемеханика на транспорте, </w:t>
      </w:r>
    </w:p>
    <w:p w:rsidR="00890A3F" w:rsidRPr="00D64B52" w:rsidRDefault="001573A6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t>заочн</w:t>
      </w:r>
      <w:r w:rsidR="00B01214" w:rsidRPr="00D64B52">
        <w:rPr>
          <w:rFonts w:ascii="Times New Roman" w:hAnsi="Times New Roman" w:cs="Times New Roman"/>
          <w:sz w:val="24"/>
          <w:szCs w:val="24"/>
        </w:rPr>
        <w:t>а</w:t>
      </w:r>
      <w:r w:rsidRPr="00D64B52">
        <w:rPr>
          <w:rFonts w:ascii="Times New Roman" w:hAnsi="Times New Roman" w:cs="Times New Roman"/>
          <w:sz w:val="24"/>
          <w:szCs w:val="24"/>
        </w:rPr>
        <w:t>я форма обучения, 201</w:t>
      </w:r>
      <w:r w:rsidR="009E4DFD" w:rsidRPr="00D64B52">
        <w:rPr>
          <w:rFonts w:ascii="Times New Roman" w:hAnsi="Times New Roman" w:cs="Times New Roman"/>
          <w:sz w:val="24"/>
          <w:szCs w:val="24"/>
        </w:rPr>
        <w:t>9</w:t>
      </w:r>
      <w:r w:rsidRPr="00D64B52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118"/>
        <w:gridCol w:w="3262"/>
        <w:gridCol w:w="3968"/>
        <w:gridCol w:w="3826"/>
      </w:tblGrid>
      <w:tr w:rsidR="00285842" w:rsidRPr="00D64B52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</w:t>
            </w:r>
            <w:r w:rsidRPr="00D64B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285842" w:rsidRPr="00D64B52" w:rsidRDefault="00285842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285842" w:rsidRPr="00D64B52" w:rsidTr="009007A3"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842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5842" w:rsidRPr="00D64B52" w:rsidRDefault="00285842" w:rsidP="000468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27CA5" w:rsidRPr="00D64B52" w:rsidRDefault="00A27CA5" w:rsidP="00A27CA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D64B52" w:rsidRDefault="00A27CA5" w:rsidP="00A27CA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842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842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9E4DFD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D64B52" w:rsidTr="009007A3"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5842" w:rsidRPr="00D64B52" w:rsidRDefault="00285842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285842" w:rsidRPr="00D64B52" w:rsidRDefault="00285842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27CA5" w:rsidRPr="00D64B52" w:rsidRDefault="00A27CA5" w:rsidP="00A27CA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27CA5" w:rsidRPr="00D64B52" w:rsidRDefault="00A27CA5" w:rsidP="00A27CA5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соо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ветствующие программам учебных ди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циплин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  <w:p w:rsidR="00285842" w:rsidRPr="00D64B52" w:rsidRDefault="00285842" w:rsidP="00A27CA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285842" w:rsidRPr="00D64B52" w:rsidRDefault="0028584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5842" w:rsidRPr="00D64B52" w:rsidRDefault="0028584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Учебно-наглядные пособия - комплект 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стендов 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D64B52" w:rsidTr="009007A3"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D64B52" w:rsidRDefault="00285842" w:rsidP="000468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285842" w:rsidRPr="00D64B52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D64B52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44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E4DFD" w:rsidRPr="00D64B52" w:rsidRDefault="009E4DFD" w:rsidP="004423E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D64B52" w:rsidRDefault="009E4DFD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44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 xml:space="preserve">Русский язык и деловые </w:t>
            </w:r>
            <w:proofErr w:type="spellStart"/>
            <w:r w:rsidRPr="00D64B52">
              <w:rPr>
                <w:rFonts w:ascii="Times New Roman" w:hAnsi="Times New Roman"/>
                <w:sz w:val="20"/>
                <w:szCs w:val="20"/>
              </w:rPr>
              <w:t>комуник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44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E4DFD" w:rsidRPr="00D64B52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proofErr w:type="spell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E4DFD" w:rsidRPr="00D64B52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ные стенды: стенд  «Изучение собстве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ных колебаний пружинного маятника»; стенд «Снятие  вольт-амперных характ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тельного движения»; стенд «Определение отношения теплоемкостей воздуха мет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 стенд «Определение коэффициента вну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ний»; стенд «Снятие вольт-амперных х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шт.,весы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универсальный источник питания УИП-2 – 1 шт., стенд «Измерение удельной инт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гральной чувствительности и снятие вольт-амперной характеристики фотоэл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ределение показателя преломления стекла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 помощью микроскопа»;  стенд «Опр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деление закона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 демонстрационный – 1 шт.</w:t>
            </w:r>
          </w:p>
          <w:p w:rsidR="009E4DFD" w:rsidRPr="00D64B52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44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9E4DFD" w:rsidRPr="00D64B52" w:rsidRDefault="009E4DFD" w:rsidP="004423E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D64B52" w:rsidRDefault="009E4DFD" w:rsidP="004423E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9E4DFD" w:rsidRPr="00D64B52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E4DFD" w:rsidRPr="00D64B52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E4DFD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44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ских фигур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D64B52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E4DFD" w:rsidRPr="00D64B52" w:rsidRDefault="009E4DFD" w:rsidP="00285842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A27CA5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 46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 и ко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</w:p>
          <w:p w:rsidR="00F3157D" w:rsidRPr="00D64B52" w:rsidRDefault="00F3157D" w:rsidP="004423E2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Новгород. пл. Комсомольская. д. 3</w:t>
            </w:r>
          </w:p>
          <w:p w:rsidR="00F3157D" w:rsidRPr="00D64B52" w:rsidRDefault="00F3157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F3157D" w:rsidRPr="00D64B52" w:rsidRDefault="00F3157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102547" w:rsidRPr="00D64B52" w:rsidRDefault="00102547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F3157D" w:rsidRPr="00D64B52" w:rsidRDefault="00F3157D" w:rsidP="00513FA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</w:t>
            </w:r>
            <w:proofErr w:type="spellEnd"/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Компьютерный класс № 2 -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Новгород.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102547" w:rsidRPr="00D64B52" w:rsidRDefault="00102547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F3157D" w:rsidRPr="00D64B52" w:rsidRDefault="00F3157D" w:rsidP="00513FA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E4DFD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D64B52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D64B52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E4DFD" w:rsidRPr="00D64B52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пестиком – 2 шт.,  стол – витрина обра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 посуда</w:t>
            </w:r>
            <w:proofErr w:type="gram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9E4DFD" w:rsidRPr="00D64B52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D64B52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 xml:space="preserve">История развития  систем движения поездов 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</w:p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44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Организация доступной среды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1E45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E45" w:rsidRPr="00D64B52" w:rsidRDefault="001A1E45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Технические средства обучения, служ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ран, переносной проектор, ноутбук)</w:t>
            </w:r>
          </w:p>
          <w:p w:rsidR="001A1E45" w:rsidRPr="00D64B52" w:rsidRDefault="001A1E45" w:rsidP="00513FAA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1E45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E45" w:rsidRPr="00D64B52" w:rsidRDefault="001A1E45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1A1E45" w:rsidRPr="00D64B52" w:rsidRDefault="001A1E45" w:rsidP="00513FAA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Электротехническое материалов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дение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Технические средства обучения, служ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тий семинарского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Технические средства обучения, служ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Лаборатория Техника высоких напряжений и электрические 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териалы (аудитория № 315), г. Н. Новгород. пл. Комсомольская. д. 3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Специализированная мебель: столы уч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- 10 шт., стулья ученические –30 шт., доска настенная – 1 шт., стол преп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давателя – 1 шт., стул преподавателя – 1 шт.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Лабораторное оборудование:  высок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вольтная ячейка 1 «Исследование распре деления напряжения вдоль гирлянды из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ляторов» (1 шт.) - высоковольтная ячейка 2 «Измерение относительной диэлектр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ческой проницаемости и тангенса угла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электрических потерь диэлектриков при частоте 50Гц» (1 шт.) - высоковольтная ячейка 3 «Измерение пробивного напр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жения воздушных промежутков при ча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тоте 50Гц» (1 шт.) - высоковольтная яче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ка 4 «Исследование частичных емкостей высоковольтных кабелей» (1 шт.) - выс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ковольтная ячейка 5 «Исследование 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ронного разряда при разных формах эле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тродов» (1 шт.) - лабораторный стенд «Модель гирлянды изоляторов» (1 шт.) - лабораторная установка «Определение магнитных характеристик стали осцилл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графическим методом» (1 шт.) - лабор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торная установка «Испытание электрич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ской прочности трансформаторного ма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ла» (1 шт.) - нагревательная печь (2 шт.),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разрдник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разные (4 шт.), выпрямитель (1 шт.).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1E45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1E45" w:rsidRPr="00D64B52" w:rsidRDefault="001A1E45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Специализированннная</w:t>
            </w:r>
            <w:proofErr w:type="spellEnd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 мебель: столы ученические - 32 шт.,  стулья ученические –65 шт., доска настенная – 1 шт., стол преподавателя – 1 шт., стул преподавателя – 1 шт.</w:t>
            </w:r>
            <w:proofErr w:type="gramEnd"/>
          </w:p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102547" w:rsidRPr="00D64B52" w:rsidRDefault="00102547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F3157D" w:rsidRPr="00D64B52" w:rsidRDefault="00F3157D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423E2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Теоретические основы электроте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х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D64B52" w:rsidRDefault="004423E2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F3157D" w:rsidRPr="00D64B52" w:rsidRDefault="00F3157D" w:rsidP="00513FAA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Технические средства обучения: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F3157D" w:rsidRPr="00D64B52" w:rsidRDefault="00F3157D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F3157D" w:rsidRPr="00D64B52" w:rsidRDefault="00F3157D" w:rsidP="0010254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Лаборатория Теоретические осн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вы электротехники (аудитория № 308)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- 23 шт., стулья ученические –24 шт., стол преподавателя – 1 шт., стул пр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подавателя – 1 шт., </w:t>
            </w:r>
          </w:p>
          <w:p w:rsidR="004423E2" w:rsidRPr="00D64B52" w:rsidRDefault="004423E2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Лабораторное оборудование: лаборато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ный стенд «Исследование сложной эле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трической цепи постоянного тока»; лаб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раторный стенд «Исследование взаимной индуктивности магнитно-связанных 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тушек»; лабораторный стенд «Исследов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ние цепи переменного  тока с последов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тельным соединением активного, инду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тивного и емкостного сопротивлений. Р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зонанс напряжений»; лабораторный стенд «Исследование цепи переменного тока с параллельным соединением активного, индуктивного и емкостного сопротивл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ний. Резонанс напряжений»; лаборато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ный стенд «Исследование пассивных 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тырехполюсников»; лабораторный стенд «Исследование трехфазной цепи с прие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никами соединенными звездой при одн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родной и неоднородной нагрузке фаз»; лабораторный стенд «Исследование тре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фазной цепи с приемниками соединенн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ы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ми треугольником»; лабораторный стенд «Исследование апериодического и кол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бательного разрядов конденсатора»; лаб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раторный стенд «Исследование электр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ческой цепи с </w:t>
            </w:r>
            <w:proofErr w:type="spellStart"/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несиносудоидальными</w:t>
            </w:r>
            <w:proofErr w:type="spellEnd"/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пряжениями и токами»; лабораторный стенд «Исследование магнитного поля плоской катушки»; лабораторный стенд «Исследование ферро резонанса напряж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ний»; лабораторный стенд «Исследование ферро резонанса токов»; лабораторный 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стенд «Исследование катушки индукти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ности с </w:t>
            </w:r>
            <w:proofErr w:type="spellStart"/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ферромагнитным</w:t>
            </w:r>
            <w:proofErr w:type="spellEnd"/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сердечником на переменном токе»; лабораторный стенд «Исследование длинной линии на мод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ли».</w:t>
            </w:r>
          </w:p>
          <w:p w:rsidR="004423E2" w:rsidRPr="00D64B52" w:rsidRDefault="004423E2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0E051A" w:rsidP="000E051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Инженерная э</w:t>
            </w:r>
            <w:r w:rsidR="004423E2"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кология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423E2" w:rsidRPr="00D64B52" w:rsidRDefault="004423E2" w:rsidP="004423E2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423E2" w:rsidRPr="00D64B52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D64B52" w:rsidRDefault="004423E2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D64B52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D64B52" w:rsidRDefault="004423E2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4423E2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423E2" w:rsidRPr="00D64B52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преп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D64B52" w:rsidRDefault="004423E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0B0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Метрология стандартизация и се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тификация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E051A" w:rsidRPr="00D64B52" w:rsidRDefault="000E051A" w:rsidP="000B0B12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E051A" w:rsidRPr="00D64B52" w:rsidRDefault="000E051A" w:rsidP="000B0B12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Комсомольская. д. 3</w:t>
            </w:r>
          </w:p>
          <w:p w:rsidR="000E051A" w:rsidRPr="00D64B52" w:rsidRDefault="000E051A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подавателя – 1 шт.</w:t>
            </w:r>
            <w:proofErr w:type="gramEnd"/>
          </w:p>
          <w:p w:rsidR="000E051A" w:rsidRPr="00D64B52" w:rsidRDefault="000E051A" w:rsidP="0004681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рометров (микрометр, микрометр 25-50, микрометр 75-100),  набор штангенцирк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Электроника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электроника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ская, д.3</w:t>
            </w:r>
          </w:p>
          <w:p w:rsidR="000E051A" w:rsidRPr="00D64B52" w:rsidRDefault="000E051A" w:rsidP="007918A0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шт..</w:t>
            </w:r>
            <w:proofErr w:type="gramEnd"/>
          </w:p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оборудов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ние: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 «Исследование трехфазной цепи по схеме соединения - Звезда»  (1 шт.); лабораторный стенд «И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трехфазной цепи по схеме 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единения - Треугольник»  (1 шт.); лабор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«Исследование сложной ц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постоянного тока»  (1 шт.);  лабор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 «Исследование электрич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ских приборов» (3 шт.);лабораторный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стенд  «Исследование резонанса напряж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ний»  (1 шт.);  лабораторный стенд  «И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резонанса токов»  (1 шт.);  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бораторный стенд  «Исследование эле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шт.); вольтметр ВК 7-9  (1 шт.),  комплект измерительных приборов  (1 шт.)</w:t>
            </w:r>
          </w:p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 – 10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7918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6853BD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051A" w:rsidRPr="00D64B52" w:rsidRDefault="000E051A" w:rsidP="000B0B1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Новгород. пл. Комсомольская. д. 3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401,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Новгород. пл. Комсомольская. д. 3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трансформатора (прибор К506)»,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тора (прибор К505)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параллельного возбуждения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последовательн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го возбуждения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лочных переводов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форматора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Теория дискретных устройств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0E051A" w:rsidRPr="00D64B52" w:rsidRDefault="000E051A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380933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Теоретические основы автоматики и телемеханики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Комсомольская. д. 3</w:t>
            </w:r>
          </w:p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E051A" w:rsidRPr="00D64B52" w:rsidRDefault="000E051A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универсал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добротности Е4-11 (1 шт.), измеритель 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ня  универсальный (1 шт.), учебный ми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0E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0E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0E051A" w:rsidRPr="00D64B52" w:rsidRDefault="000E051A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1E45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E45" w:rsidRPr="00D64B52" w:rsidRDefault="001A1E45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Эксплуатационные основы систем  и устройств  автоматики и телем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ханики</w:t>
            </w:r>
          </w:p>
          <w:p w:rsidR="001A1E45" w:rsidRPr="00D64B52" w:rsidRDefault="001A1E45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1A1E45" w:rsidRPr="00D64B52" w:rsidRDefault="001A1E45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A1E45" w:rsidRPr="00D64B52" w:rsidRDefault="001A1E45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A1E45" w:rsidRPr="00D64B52" w:rsidRDefault="001A1E45" w:rsidP="00513FAA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1E45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E45" w:rsidRPr="00D64B52" w:rsidRDefault="001A1E45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1E45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E45" w:rsidRPr="00D64B52" w:rsidRDefault="001A1E45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A1E45" w:rsidRPr="00D64B52" w:rsidRDefault="001A1E45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универсал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гулятор напряжения (8 шт.), измеритель девиации частоты (1 шт.), измеритель  добротности Е4-11 (1 шт.), измеритель 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ня  универсальный (1 шт.), учебный ми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налов» (6 шт.), учебная установка «изуч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ние приемопередатчика ЧМ сигналов» (3 шт.), учебная установка «изучение ИКМ –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кодека (ЦСК-2)» (1 шт.),  учебная уст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новка «изучение принципов временного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лабор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45" w:rsidRPr="00D64B52" w:rsidRDefault="001A1E45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Цифровые технологии в профе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с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Новгород.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F3157D" w:rsidRPr="00D64B52" w:rsidRDefault="00F3157D" w:rsidP="00513FAA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F3157D" w:rsidRPr="00D64B52" w:rsidRDefault="00F3157D" w:rsidP="00513FAA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F3157D" w:rsidRPr="00D64B52" w:rsidRDefault="00F3157D" w:rsidP="00F3157D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Телекоммуникационные системы железнодорожного транспорта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E051A" w:rsidRPr="00D64B52" w:rsidRDefault="000E051A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051A" w:rsidRPr="00D64B52" w:rsidRDefault="000E051A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E051A" w:rsidRPr="00D64B52" w:rsidRDefault="000E051A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универсал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ня  универсальный (1 шт.), учебный ми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051A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51A" w:rsidRPr="00D64B52" w:rsidRDefault="000E051A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051A" w:rsidRPr="00D64B52" w:rsidRDefault="000E051A" w:rsidP="000B0B1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51A" w:rsidRPr="00D64B52" w:rsidRDefault="000E051A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Микропроцессорные информац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онно-управляющие системы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F3157D" w:rsidRPr="00D64B52" w:rsidRDefault="00F3157D" w:rsidP="00513FAA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F3157D" w:rsidRPr="00D64B52" w:rsidRDefault="00F3157D" w:rsidP="00513FAA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F3157D" w:rsidRPr="00D64B52" w:rsidRDefault="00F3157D" w:rsidP="00513FAA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F3157D" w:rsidRPr="00D64B52" w:rsidRDefault="00F3157D" w:rsidP="00513FA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Основы технической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дигностики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F3157D" w:rsidRPr="00D64B52" w:rsidRDefault="00F3157D" w:rsidP="00513FAA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579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579" w:rsidRPr="00D64B52" w:rsidRDefault="00396579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579" w:rsidRPr="00D64B52" w:rsidRDefault="00396579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579" w:rsidRPr="00D64B52" w:rsidRDefault="00396579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396579" w:rsidRPr="00D64B52" w:rsidRDefault="00396579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579" w:rsidRPr="00D64B52" w:rsidRDefault="00396579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396579" w:rsidRPr="00D64B52" w:rsidRDefault="00396579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универсал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ня  универсальный (1 шт.), учебный ми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579" w:rsidRPr="00D64B52" w:rsidRDefault="00396579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B52">
              <w:rPr>
                <w:rFonts w:ascii="Times New Roman" w:hAnsi="Times New Roman"/>
                <w:sz w:val="20"/>
                <w:szCs w:val="20"/>
              </w:rPr>
              <w:t>Органиазция</w:t>
            </w:r>
            <w:proofErr w:type="spellEnd"/>
            <w:r w:rsidRPr="00D64B52">
              <w:rPr>
                <w:rFonts w:ascii="Times New Roman" w:hAnsi="Times New Roman"/>
                <w:sz w:val="20"/>
                <w:szCs w:val="20"/>
              </w:rPr>
              <w:t xml:space="preserve"> и управление прои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з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водством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716F9D" w:rsidRPr="00D64B52" w:rsidRDefault="00716F9D" w:rsidP="000B0B1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Электр</w:t>
            </w:r>
            <w:r w:rsidR="008C6719"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магнитная совместимость и средства защиты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716F9D" w:rsidRPr="00D64B52" w:rsidRDefault="00716F9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716F9D" w:rsidRPr="00D64B52" w:rsidRDefault="00716F9D" w:rsidP="000B0B1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716F9D" w:rsidRPr="00D64B52" w:rsidRDefault="00716F9D" w:rsidP="000B0B1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электроника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ская, д.3</w:t>
            </w:r>
          </w:p>
          <w:p w:rsidR="00716F9D" w:rsidRPr="00D64B52" w:rsidRDefault="00716F9D" w:rsidP="000B0B1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шт..</w:t>
            </w:r>
            <w:proofErr w:type="gramEnd"/>
          </w:p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оборудов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ние: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 «Исследование трехфазной цепи по схеме соединения - Звезда»  (1 шт.); лабораторный стенд «И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трехфазной цепи по схеме 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единения - Треугольник»  (1 шт.); лабор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«Исследование сложной ц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постоянного тока»  (1 шт.);  лабор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 «Исследование электрич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ских приборов» (3 шт.);лабораторный стенд  «Исследование резонанса напряж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ний»  (1 шт.);  лабораторный стенд  «И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резонанса токов»  (1 шт.);  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бораторный стенд  «Исследование эле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шт.); вольтметр ВК 7-9  (1 шт.),  комплект измерительных приборов  (1 шт.)</w:t>
            </w:r>
          </w:p>
          <w:p w:rsidR="00716F9D" w:rsidRPr="00D64B52" w:rsidRDefault="00716F9D" w:rsidP="000B0B1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 – 10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Микропроцессорные и микроэле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к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тронные системы перегонной авт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матики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716F9D" w:rsidRPr="00D64B52" w:rsidRDefault="00716F9D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716F9D" w:rsidRPr="00D64B52" w:rsidRDefault="00716F9D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716F9D" w:rsidRPr="00D64B52" w:rsidRDefault="00716F9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универсал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ня  универсальный (1 шт.), учебный ми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Эффективность инвестиционных проектов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716F9D" w:rsidRPr="00D64B52" w:rsidRDefault="00716F9D" w:rsidP="000B0B1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Электропитание и электроснабж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ние </w:t>
            </w:r>
            <w:proofErr w:type="spellStart"/>
            <w:r w:rsidRPr="00D64B52">
              <w:rPr>
                <w:rFonts w:ascii="Times New Roman" w:hAnsi="Times New Roman"/>
                <w:sz w:val="20"/>
                <w:szCs w:val="20"/>
              </w:rPr>
              <w:t>нетяговых</w:t>
            </w:r>
            <w:proofErr w:type="spellEnd"/>
            <w:r w:rsidRPr="00D64B52">
              <w:rPr>
                <w:rFonts w:ascii="Times New Roman" w:hAnsi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тий лекционного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  <w:p w:rsidR="00716F9D" w:rsidRPr="00D64B52" w:rsidRDefault="00716F9D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716F9D" w:rsidRPr="00D64B52" w:rsidRDefault="00716F9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716F9D" w:rsidRPr="00D64B52" w:rsidRDefault="00716F9D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D64B52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</w:p>
          <w:p w:rsidR="00716F9D" w:rsidRPr="00D64B52" w:rsidRDefault="00716F9D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6F9D" w:rsidRPr="00D64B52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9D" w:rsidRPr="00D64B52" w:rsidRDefault="00716F9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Лаборатория: Тяговые подста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(аудитория № 518), г. Н. Но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город.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- 7 шт., стулья ученические – 12 шт., доска настенная – 1 шт., стол преп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давателя – 1, шт., стул преподавателя – 1 шт.</w:t>
            </w:r>
          </w:p>
          <w:p w:rsidR="00716F9D" w:rsidRPr="00D64B52" w:rsidRDefault="00716F9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Лаборатоное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оборудовании:  селекцио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изолятор ЦНИИ7МАУ (1 шт.), селе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ционный изолятор Крапивина (1 шт.), 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лекционный изолятор контактной сети (1 шт.), трехфазный вакуумный выключ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 (1 шт.), масляный выключатель, б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стродействующий выключатель ВАБ-28 (1 шт.), диагностическая камера быстр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действующего выключателя ВАБ-28 (1 шт.), быстродействующий выключатель ВАБ-43 (1 шт.), блок защиты тяговой по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станции (1 шт.), лабораторная установка «Регулирование постоянного, переменн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 напряжения» (1 шт.), лабораторная у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тановка «Изучение блуждающих токов» (1 шт.), лабораторная установка «Изуч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ние секционной контактной сети» (1 шт.),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лабораторная установка «Управление м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торным приводом секционного разъед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нителя» (1 шт.), изоляторы контактной 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 (2 шт.), лабораторный стенд «Изучение микропроцессорной техники» (1 шт.), 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бораторная установка «Двигатели - ген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раторы» (2 шт.), набор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двигателейгенер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торов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блок вентилей преобразователей агрегата тяговой подстанции (1 шт.), шкаф контроля износа высоковольтных выключателей тяговой подстанции (1 шт.), распределительный шкаф (1 шт.),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вольтамперфазометр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ВАФ-85М (1 шт.), вольтметр В7-20 (2 шт.), вольтметр ун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версальный В7-21 (1 шт.), осциллограф С1- 65 (1 шт.), осциллограф С1-68 (1 шт.), осциллограф С1-70 (1 шт.), осциллограф С1-49 (1 шт.),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строботахометр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СТ-5 (1 шт.), тахометр ЦАТ-2М (1 шт.), уст-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ство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Нептун (1 шт.), частотомер ЧЗ – 33 (1 шт.), ампервольтметр Ц4311 (3 шт.), блок питания Б5-21 (1 шт.), ваттметр Д571 (1 шт.), вольтамперметр М2007 (1 шт.), в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прямитель ВСА-5К (1 шт.), генератор си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налов ГЗ-34 (1 шт.), измеритель Л2-54 (1 шт.), измеритель временных параметров Ф738 (1 шт.), ЛАТР 1 (1 шт.), мост Р577 (1 шт.),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мультиметр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М890D (1 шт.),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мульт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М890G (1 шт.), прибор К505 (1 шт.), прибор Ф291 (1 шт.), набор реостатов (1 шт.), стробоскоп СШ-2 (1 шт.), тахометр ТЦ-3М (1 шт.), указатель последовател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ности чередования фаз УПЧФ-1М (1 шт.), электропривод УМПЗ-ПУ1 (1 шт.), разъ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динитель РЛНД-35 (1 шт.)</w:t>
            </w:r>
          </w:p>
          <w:p w:rsidR="00716F9D" w:rsidRPr="00D64B52" w:rsidRDefault="00716F9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F9D" w:rsidRPr="00D64B52" w:rsidRDefault="00716F9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 w:rsidP="000B0B12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Теория передачи сигналов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007A3" w:rsidRPr="00D64B52" w:rsidRDefault="009007A3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7A3" w:rsidRPr="00D64B52" w:rsidRDefault="009007A3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007A3" w:rsidRPr="00D64B52" w:rsidRDefault="009007A3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Каналообразующие устройства си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с</w:t>
            </w:r>
            <w:r w:rsidRPr="00D64B52">
              <w:rPr>
                <w:rFonts w:ascii="Times New Roman" w:hAnsi="Times New Roman"/>
                <w:sz w:val="20"/>
                <w:szCs w:val="20"/>
              </w:rPr>
              <w:t>тем автоматики и телемеханики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007A3" w:rsidRPr="00D64B52" w:rsidRDefault="009007A3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7A3" w:rsidRPr="00D64B52" w:rsidRDefault="009007A3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007A3" w:rsidRPr="00D64B52" w:rsidRDefault="009007A3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лемеханика на ж.д. транспорте 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магазин емкостей (19 шт.), магазин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дуктивности (1 шт.), магазин сопротивл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версальный (1 шт.), набор осциллографов,  реостат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неоднородности линий Р5-10/1 (1 шт.), измеритель помех (1 шт.), измеритель уровня  универсальный (1 шт.), учебный микропроцессорный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лабораторный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лов» (3 шт.), учебная установка «изучение ИКМ – кодека (ЦСК-2)» (1 шт.),  учебная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  <w:r w:rsidRPr="00D64B5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железнодорожной автоматики, т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лемеханики и связи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007A3" w:rsidRPr="00D64B52" w:rsidRDefault="009007A3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7A3" w:rsidRPr="00D64B52" w:rsidRDefault="009007A3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007A3" w:rsidRPr="00D64B52" w:rsidRDefault="009007A3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7A3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7A3" w:rsidRPr="00D64B52" w:rsidRDefault="0090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7A3" w:rsidRPr="00D64B52" w:rsidRDefault="009007A3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Автоматика и телемеханика на п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регонах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D641C" w:rsidRPr="00D64B52" w:rsidRDefault="001D641C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- 17 шт.,  стулья ученические –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магазин емкостей (19 шт.), магазин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дуктивности (1 шт.), магазин сопротивл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версальный (1 шт.), набор осциллографов,  реостат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неоднородности линий Р5-10/1 (1 шт.), измеритель помех (1 шт.), измеритель уровня  универсальный (1 шт.), учебный микропроцессорный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лабораторный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нерирования формирования радиосигнала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 w:rsidP="000B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Станционные системы автоматики и телемеханики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D641C" w:rsidRPr="00D64B52" w:rsidRDefault="001D641C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магазин емкостей (19 шт.), магазин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дуктивности (1 шт.), магазин сопротивл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версальный (1 шт.), набор осциллографов,  реостат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неоднородности линий Р5-10/1 (1 шт.), измеритель помех (1 шт.), измеритель уровня  универсальный (1 шт.), учебный микропроцессорный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лабораторный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Линии железнодорожной автомат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ки и телемеханики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D641C" w:rsidRPr="00D64B52" w:rsidRDefault="001D641C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магазин емкостей (19 шт.), магазин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дуктивности (1 шт.), магазин сопротивл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333 (1 шт.), мост Р 353 (1 шт.), мост ун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версальный (1 шт.), набор осциллографов,  реостат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неоднородности линий Р5-10/1 (1 шт.), измеритель помех (1 шт.), измеритель уровня  универсальный (1 шт.), учебный микропроцессорный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лабораторный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Диспетчерская централизация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D641C" w:rsidRPr="00D64B52" w:rsidRDefault="001D641C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D641C" w:rsidRPr="00D64B52" w:rsidRDefault="001D641C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641C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41C" w:rsidRPr="00D64B52" w:rsidRDefault="001D6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D641C" w:rsidRPr="00D64B52" w:rsidRDefault="001D641C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магазин емкостей (19 шт.), магазин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дуктивности (1 шт.), магазин сопротивл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версальный (1 шт.), набор осциллографов,  реостат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неоднородности линий Р5-10/1 (1 шт.), измеритель помех (1 шт.), измеритель уровня  универсальный (1 шт.), учебный микропроцессорный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лабораторный комплекс ЛКЭ-1 (1 шт.),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41C" w:rsidRPr="00D64B52" w:rsidRDefault="001D641C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Микропроцессорные и микроэле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тронные системы станционной а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томатики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F3157D" w:rsidRPr="00D64B52" w:rsidRDefault="00F3157D" w:rsidP="00513FAA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столы ученические - 18 шт.,  стулья ученические –23 шт., доска настенная – 1 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стол преподавателя – 1 шт., стул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магазин емкостей (19 шт.), магазин 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дуктивности (1 шт.), магазин сопротивл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(6 шт.), макет управления стрелкой (1 шт.), 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шт.),  мост Р 333 (1 шт.), мост Р 353 (1 шт.), мост ун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версальный (1 шт.), набор осциллографов,  реостат (20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неоднородности линий Р5-10/1 (1 шт.), измеритель помех (1 шт.), измеритель уровня  универсальный (1 шт.), учебный микропроцессорный комплекс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декатор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лабораторный комплекс ЛКЭ-1 (1 шт.), стенд проверки реле (1 шт.), установка 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 (4 шт.), стенд л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500М (1 шт.), универсальный мост Е7-4 (1 шт.).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sz w:val="20"/>
                <w:szCs w:val="20"/>
              </w:rPr>
              <w:t>Религии мира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Н. Новгород</w:t>
            </w: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мольская. д. 3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Н. Новгород. пл. Комс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дисциплин» 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(аудитория № 404), Н. Новгород</w:t>
            </w:r>
            <w:proofErr w:type="gramStart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Комс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мольская. д. 3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тарных дисциплин» 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(аудитория № 404), Н. Новгород. пл. Комс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Речевой имидж делового чел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века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дисциплин» 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(аудитория № 404), Н. Новгород</w:t>
            </w:r>
            <w:proofErr w:type="gramStart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Комс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мольская. д. 3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Измерения в устройствах авт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матики и телемеханики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6242C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Системы диспетчерского упра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ления</w:t>
            </w:r>
          </w:p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6242C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История религиозной культуры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Письменная деловая коммуникация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Языковое оформление курсовой и дипломной работы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Новгород. пл. Комс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B52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ЕСТД и ЕСКД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513FA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513FAA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609</w:t>
            </w:r>
            <w:r w:rsidRPr="00D64B52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2547" w:rsidRPr="00D64B52" w:rsidTr="00C846C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547" w:rsidRPr="00D64B52" w:rsidRDefault="00102547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самостоятельной работы студентов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</w:t>
            </w:r>
          </w:p>
          <w:p w:rsidR="00102547" w:rsidRPr="00D64B52" w:rsidRDefault="00102547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(компьютерный класс)</w:t>
            </w:r>
          </w:p>
          <w:p w:rsidR="00102547" w:rsidRPr="00D64B52" w:rsidRDefault="00102547" w:rsidP="00A33100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A33100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</w:p>
          <w:p w:rsidR="00102547" w:rsidRPr="00D64B52" w:rsidRDefault="00102547" w:rsidP="00A3310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2547" w:rsidRPr="00D64B52" w:rsidTr="00C846C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547" w:rsidRPr="00D64B52" w:rsidRDefault="00102547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79517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– аудитория 102,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79517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- 50 шт.,  стулья ученические –50 шт., </w:t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 шт., подключенные к сети «Интернет» и обеспечивающие до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туп к электронной информационно- обр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зовательной среде образовательной орг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низации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7" w:rsidRPr="00D64B52" w:rsidRDefault="00102547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групповых и инд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видуальных консультаций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proofErr w:type="spell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</w:t>
            </w:r>
            <w:proofErr w:type="spell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Комсомольская. д. 3</w:t>
            </w:r>
          </w:p>
          <w:p w:rsidR="00F3157D" w:rsidRPr="00D64B52" w:rsidRDefault="00F3157D" w:rsidP="004423E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157D" w:rsidRPr="00D64B52" w:rsidRDefault="00F3157D" w:rsidP="004423E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F3157D" w:rsidRPr="00D64B52" w:rsidRDefault="00F3157D" w:rsidP="004423E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rPr>
          <w:trHeight w:val="253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rPr>
          <w:trHeight w:val="23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501,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27CA5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609</w:t>
            </w: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Комсомольская. д.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4423E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F3157D" w:rsidRPr="00D64B52" w:rsidRDefault="00F3157D" w:rsidP="00A27CA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B52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- 16 шт.,  стулья ученические – 32 шт., доска настенная – 1 шт., стол пр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D64B52" w:rsidTr="009007A3">
        <w:trPr>
          <w:trHeight w:val="112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501,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513FA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F3157D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57D" w:rsidRPr="00F3157D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57D" w:rsidRPr="00D64B52" w:rsidRDefault="00F3157D" w:rsidP="00A33100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профилактического обслужив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ния учебного</w:t>
            </w:r>
            <w:bookmarkStart w:id="0" w:name="_GoBack"/>
            <w:bookmarkEnd w:id="0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F3157D" w:rsidRPr="00D64B52" w:rsidRDefault="00F3157D" w:rsidP="00A33100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D64B52" w:rsidRDefault="00F3157D" w:rsidP="00A3310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57D" w:rsidRPr="00F3157D" w:rsidRDefault="00F3157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35FAE" w:rsidRPr="00F3157D" w:rsidRDefault="00B35FAE"/>
    <w:sectPr w:rsidR="00B35FAE" w:rsidRPr="00F3157D" w:rsidSect="00B35FAE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AA" w:rsidRDefault="00513FAA" w:rsidP="00890A3F">
      <w:pPr>
        <w:spacing w:after="0" w:line="240" w:lineRule="auto"/>
      </w:pPr>
      <w:r>
        <w:separator/>
      </w:r>
    </w:p>
  </w:endnote>
  <w:endnote w:type="continuationSeparator" w:id="1">
    <w:p w:rsidR="00513FAA" w:rsidRDefault="00513FA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17789"/>
      <w:docPartObj>
        <w:docPartGallery w:val="Page Numbers (Bottom of Page)"/>
        <w:docPartUnique/>
      </w:docPartObj>
    </w:sdtPr>
    <w:sdtContent>
      <w:p w:rsidR="00513FAA" w:rsidRDefault="004B0837">
        <w:pPr>
          <w:pStyle w:val="ad"/>
          <w:jc w:val="right"/>
        </w:pPr>
        <w:r>
          <w:fldChar w:fldCharType="begin"/>
        </w:r>
        <w:r w:rsidR="00513FAA">
          <w:instrText>PAGE   \* MERGEFORMAT</w:instrText>
        </w:r>
        <w:r>
          <w:fldChar w:fldCharType="separate"/>
        </w:r>
        <w:r w:rsidR="00D64B5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13FAA" w:rsidRDefault="00513F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AA" w:rsidRDefault="00513FAA" w:rsidP="00890A3F">
      <w:pPr>
        <w:spacing w:after="0" w:line="240" w:lineRule="auto"/>
      </w:pPr>
      <w:r>
        <w:separator/>
      </w:r>
    </w:p>
  </w:footnote>
  <w:footnote w:type="continuationSeparator" w:id="1">
    <w:p w:rsidR="00513FAA" w:rsidRDefault="00513FAA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70A0E6A"/>
    <w:multiLevelType w:val="hybridMultilevel"/>
    <w:tmpl w:val="707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DE3203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66C9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08AC"/>
    <w:rsid w:val="0001425E"/>
    <w:rsid w:val="000177D0"/>
    <w:rsid w:val="00023D3F"/>
    <w:rsid w:val="00027085"/>
    <w:rsid w:val="00027531"/>
    <w:rsid w:val="00032EAB"/>
    <w:rsid w:val="00041A2B"/>
    <w:rsid w:val="00045D02"/>
    <w:rsid w:val="00046819"/>
    <w:rsid w:val="00063200"/>
    <w:rsid w:val="0006394C"/>
    <w:rsid w:val="000826C0"/>
    <w:rsid w:val="00094403"/>
    <w:rsid w:val="000B0B12"/>
    <w:rsid w:val="000C69CB"/>
    <w:rsid w:val="000D0031"/>
    <w:rsid w:val="000E0426"/>
    <w:rsid w:val="000E051A"/>
    <w:rsid w:val="00102547"/>
    <w:rsid w:val="00103A63"/>
    <w:rsid w:val="00107D96"/>
    <w:rsid w:val="0012092E"/>
    <w:rsid w:val="00124B6D"/>
    <w:rsid w:val="001305FB"/>
    <w:rsid w:val="001573A6"/>
    <w:rsid w:val="0016258C"/>
    <w:rsid w:val="00174213"/>
    <w:rsid w:val="0019308E"/>
    <w:rsid w:val="00194471"/>
    <w:rsid w:val="00197916"/>
    <w:rsid w:val="001A1E45"/>
    <w:rsid w:val="001B4F32"/>
    <w:rsid w:val="001C3CCE"/>
    <w:rsid w:val="001C6BE1"/>
    <w:rsid w:val="001D4A7A"/>
    <w:rsid w:val="001D630B"/>
    <w:rsid w:val="001D641C"/>
    <w:rsid w:val="00214AE3"/>
    <w:rsid w:val="0022776F"/>
    <w:rsid w:val="0023074A"/>
    <w:rsid w:val="00231659"/>
    <w:rsid w:val="0024722E"/>
    <w:rsid w:val="002666D2"/>
    <w:rsid w:val="00285842"/>
    <w:rsid w:val="00285A1F"/>
    <w:rsid w:val="002862EE"/>
    <w:rsid w:val="00296023"/>
    <w:rsid w:val="002A4BB8"/>
    <w:rsid w:val="002A7897"/>
    <w:rsid w:val="002D6E27"/>
    <w:rsid w:val="00380933"/>
    <w:rsid w:val="00396579"/>
    <w:rsid w:val="003979BB"/>
    <w:rsid w:val="00397AE8"/>
    <w:rsid w:val="003A43D7"/>
    <w:rsid w:val="003A4819"/>
    <w:rsid w:val="003C64F0"/>
    <w:rsid w:val="003C6EC0"/>
    <w:rsid w:val="0040125D"/>
    <w:rsid w:val="004423E2"/>
    <w:rsid w:val="004724E1"/>
    <w:rsid w:val="00476C01"/>
    <w:rsid w:val="0048591B"/>
    <w:rsid w:val="004A2587"/>
    <w:rsid w:val="004A5CA6"/>
    <w:rsid w:val="004B0837"/>
    <w:rsid w:val="004C0E83"/>
    <w:rsid w:val="004D58DC"/>
    <w:rsid w:val="004E4B43"/>
    <w:rsid w:val="00513FAA"/>
    <w:rsid w:val="00517829"/>
    <w:rsid w:val="0052200B"/>
    <w:rsid w:val="0052532A"/>
    <w:rsid w:val="0054569E"/>
    <w:rsid w:val="0054579A"/>
    <w:rsid w:val="00553B6F"/>
    <w:rsid w:val="005617E6"/>
    <w:rsid w:val="0056242C"/>
    <w:rsid w:val="00592685"/>
    <w:rsid w:val="005A4977"/>
    <w:rsid w:val="005B5D91"/>
    <w:rsid w:val="005D2652"/>
    <w:rsid w:val="005E231F"/>
    <w:rsid w:val="005E6832"/>
    <w:rsid w:val="00602AB1"/>
    <w:rsid w:val="00614F4F"/>
    <w:rsid w:val="00642F2A"/>
    <w:rsid w:val="006853BD"/>
    <w:rsid w:val="006869F5"/>
    <w:rsid w:val="006C0C3B"/>
    <w:rsid w:val="006C5E14"/>
    <w:rsid w:val="006C7D4C"/>
    <w:rsid w:val="006D32A0"/>
    <w:rsid w:val="006F6B47"/>
    <w:rsid w:val="00704C2C"/>
    <w:rsid w:val="007152F3"/>
    <w:rsid w:val="00716F9D"/>
    <w:rsid w:val="007240B9"/>
    <w:rsid w:val="00726D1A"/>
    <w:rsid w:val="00740DC1"/>
    <w:rsid w:val="007552A5"/>
    <w:rsid w:val="007918A0"/>
    <w:rsid w:val="00794262"/>
    <w:rsid w:val="007942C1"/>
    <w:rsid w:val="00842A99"/>
    <w:rsid w:val="00890A3F"/>
    <w:rsid w:val="008B79CC"/>
    <w:rsid w:val="008C6719"/>
    <w:rsid w:val="008F2859"/>
    <w:rsid w:val="008F3760"/>
    <w:rsid w:val="009007A3"/>
    <w:rsid w:val="009102CB"/>
    <w:rsid w:val="0094074C"/>
    <w:rsid w:val="00992621"/>
    <w:rsid w:val="009936D3"/>
    <w:rsid w:val="009A6976"/>
    <w:rsid w:val="009D1DF3"/>
    <w:rsid w:val="009D66D3"/>
    <w:rsid w:val="009E4DFD"/>
    <w:rsid w:val="009E7F8B"/>
    <w:rsid w:val="00A03FA9"/>
    <w:rsid w:val="00A27CA5"/>
    <w:rsid w:val="00A27ED4"/>
    <w:rsid w:val="00A33100"/>
    <w:rsid w:val="00A80071"/>
    <w:rsid w:val="00AA0486"/>
    <w:rsid w:val="00AE6E99"/>
    <w:rsid w:val="00B01214"/>
    <w:rsid w:val="00B10952"/>
    <w:rsid w:val="00B33934"/>
    <w:rsid w:val="00B35FAE"/>
    <w:rsid w:val="00B43909"/>
    <w:rsid w:val="00B5090D"/>
    <w:rsid w:val="00B54259"/>
    <w:rsid w:val="00B57A77"/>
    <w:rsid w:val="00B71A3B"/>
    <w:rsid w:val="00B847E2"/>
    <w:rsid w:val="00B935F2"/>
    <w:rsid w:val="00BA20E0"/>
    <w:rsid w:val="00BA36A9"/>
    <w:rsid w:val="00BB4078"/>
    <w:rsid w:val="00BC3DA9"/>
    <w:rsid w:val="00BC5375"/>
    <w:rsid w:val="00BC5417"/>
    <w:rsid w:val="00BD31E2"/>
    <w:rsid w:val="00BE3E74"/>
    <w:rsid w:val="00C059B2"/>
    <w:rsid w:val="00C21A9D"/>
    <w:rsid w:val="00C33F36"/>
    <w:rsid w:val="00C3601B"/>
    <w:rsid w:val="00C575BB"/>
    <w:rsid w:val="00C635FB"/>
    <w:rsid w:val="00C6560C"/>
    <w:rsid w:val="00C6775C"/>
    <w:rsid w:val="00C73B82"/>
    <w:rsid w:val="00C82FCD"/>
    <w:rsid w:val="00CB1B6A"/>
    <w:rsid w:val="00CB2624"/>
    <w:rsid w:val="00CB5277"/>
    <w:rsid w:val="00CC4729"/>
    <w:rsid w:val="00CC5913"/>
    <w:rsid w:val="00CD0089"/>
    <w:rsid w:val="00CD761D"/>
    <w:rsid w:val="00CD7A0D"/>
    <w:rsid w:val="00CE5919"/>
    <w:rsid w:val="00CF0ED2"/>
    <w:rsid w:val="00D50076"/>
    <w:rsid w:val="00D503DD"/>
    <w:rsid w:val="00D56C6D"/>
    <w:rsid w:val="00D57596"/>
    <w:rsid w:val="00D64B52"/>
    <w:rsid w:val="00DB764C"/>
    <w:rsid w:val="00DC491D"/>
    <w:rsid w:val="00DD0127"/>
    <w:rsid w:val="00DE15F2"/>
    <w:rsid w:val="00DE5B08"/>
    <w:rsid w:val="00E023B8"/>
    <w:rsid w:val="00E050A4"/>
    <w:rsid w:val="00E30828"/>
    <w:rsid w:val="00E33FAF"/>
    <w:rsid w:val="00E35049"/>
    <w:rsid w:val="00E55049"/>
    <w:rsid w:val="00E566DF"/>
    <w:rsid w:val="00E64321"/>
    <w:rsid w:val="00E6788F"/>
    <w:rsid w:val="00E76454"/>
    <w:rsid w:val="00E90B3C"/>
    <w:rsid w:val="00EA063E"/>
    <w:rsid w:val="00EC55C5"/>
    <w:rsid w:val="00EC7C5E"/>
    <w:rsid w:val="00EE0321"/>
    <w:rsid w:val="00EE063E"/>
    <w:rsid w:val="00EF4359"/>
    <w:rsid w:val="00F00965"/>
    <w:rsid w:val="00F04E81"/>
    <w:rsid w:val="00F3157D"/>
    <w:rsid w:val="00FB62FC"/>
    <w:rsid w:val="00FC4431"/>
    <w:rsid w:val="00FE3BEC"/>
    <w:rsid w:val="00FE4711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0D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C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75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B671-8C2B-471F-876C-464C696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55</Pages>
  <Words>13961</Words>
  <Characters>79578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20</cp:revision>
  <cp:lastPrinted>2018-03-19T13:40:00Z</cp:lastPrinted>
  <dcterms:created xsi:type="dcterms:W3CDTF">2020-02-10T10:02:00Z</dcterms:created>
  <dcterms:modified xsi:type="dcterms:W3CDTF">2020-03-07T05:56:00Z</dcterms:modified>
</cp:coreProperties>
</file>