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DE" w:rsidRPr="006F34DE" w:rsidRDefault="006F34DE" w:rsidP="00A07988">
      <w:pPr>
        <w:spacing w:after="0" w:line="240" w:lineRule="auto"/>
        <w:jc w:val="right"/>
        <w:rPr>
          <w:rFonts w:ascii="Times New Roman" w:hAnsi="Times New Roman"/>
        </w:rPr>
      </w:pPr>
      <w:r w:rsidRPr="006F34DE">
        <w:rPr>
          <w:rFonts w:ascii="Times New Roman" w:hAnsi="Times New Roman"/>
        </w:rPr>
        <w:t xml:space="preserve">Приложение </w:t>
      </w:r>
    </w:p>
    <w:p w:rsidR="006F34DE" w:rsidRPr="006F34DE" w:rsidRDefault="006F34DE" w:rsidP="00B12B9E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6F34DE">
        <w:rPr>
          <w:rFonts w:ascii="Times New Roman" w:hAnsi="Times New Roman"/>
        </w:rPr>
        <w:t xml:space="preserve"> к ППСЗ по специальности </w:t>
      </w:r>
    </w:p>
    <w:p w:rsidR="006F34DE" w:rsidRPr="006F34DE" w:rsidRDefault="006F34DE" w:rsidP="00B12B9E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6F34DE">
        <w:rPr>
          <w:rFonts w:ascii="Times New Roman" w:hAnsi="Times New Roman"/>
        </w:rPr>
        <w:t xml:space="preserve">13.02.07 Электроснабжение </w:t>
      </w:r>
    </w:p>
    <w:p w:rsidR="006F34DE" w:rsidRPr="006F34DE" w:rsidRDefault="006F34DE" w:rsidP="006F34DE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6F34DE" w:rsidRPr="006F34DE" w:rsidRDefault="006F34DE" w:rsidP="006F34DE">
      <w:pPr>
        <w:jc w:val="right"/>
        <w:rPr>
          <w:rFonts w:ascii="Times New Roman" w:hAnsi="Times New Roman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34DE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6F34DE" w:rsidRPr="006F34DE" w:rsidRDefault="006F34DE" w:rsidP="006F34D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5F24" w:rsidRPr="00705F24" w:rsidRDefault="006F34DE" w:rsidP="006F34DE">
      <w:pPr>
        <w:jc w:val="center"/>
        <w:rPr>
          <w:rFonts w:ascii="Times New Roman" w:hAnsi="Times New Roman"/>
          <w:b/>
          <w:sz w:val="28"/>
          <w:szCs w:val="28"/>
        </w:rPr>
      </w:pPr>
      <w:r w:rsidRPr="00705F24">
        <w:rPr>
          <w:rFonts w:ascii="Times New Roman" w:hAnsi="Times New Roman"/>
          <w:b/>
          <w:sz w:val="28"/>
          <w:szCs w:val="28"/>
        </w:rPr>
        <w:t>ЭК.01.1 Индивидуальный проект</w:t>
      </w:r>
    </w:p>
    <w:p w:rsidR="006F34DE" w:rsidRPr="006F34DE" w:rsidRDefault="006F34DE" w:rsidP="006F34DE">
      <w:pPr>
        <w:jc w:val="center"/>
        <w:rPr>
          <w:rFonts w:ascii="Times New Roman" w:hAnsi="Times New Roman"/>
        </w:rPr>
      </w:pPr>
      <w:r w:rsidRPr="006F34DE">
        <w:rPr>
          <w:rFonts w:ascii="Times New Roman" w:hAnsi="Times New Roman"/>
        </w:rPr>
        <w:t xml:space="preserve">для </w:t>
      </w:r>
      <w:r w:rsidRPr="006F34DE">
        <w:rPr>
          <w:rFonts w:ascii="Times New Roman" w:hAnsi="Times New Roman"/>
          <w:b/>
        </w:rPr>
        <w:t xml:space="preserve"> </w:t>
      </w:r>
      <w:r w:rsidRPr="006F34DE">
        <w:rPr>
          <w:rFonts w:ascii="Times New Roman" w:hAnsi="Times New Roman"/>
        </w:rPr>
        <w:t>специальности</w:t>
      </w:r>
    </w:p>
    <w:p w:rsidR="006F34DE" w:rsidRPr="006F34DE" w:rsidRDefault="006F34DE" w:rsidP="006F34D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F34DE" w:rsidRPr="006F34DE" w:rsidRDefault="006F34DE" w:rsidP="006F34D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34DE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</w:p>
    <w:p w:rsidR="006F34DE" w:rsidRPr="006F34DE" w:rsidRDefault="006F34DE" w:rsidP="006F34DE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6F34DE" w:rsidRPr="006F34DE" w:rsidRDefault="006F34DE" w:rsidP="006F34DE">
      <w:pPr>
        <w:jc w:val="right"/>
        <w:rPr>
          <w:rFonts w:ascii="Times New Roman" w:hAnsi="Times New Roman"/>
        </w:rPr>
      </w:pPr>
    </w:p>
    <w:p w:rsidR="006F34DE" w:rsidRPr="006F34DE" w:rsidRDefault="006F34DE" w:rsidP="006F34DE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</w:rPr>
      </w:pPr>
      <w:r w:rsidRPr="006F34DE">
        <w:rPr>
          <w:rFonts w:ascii="Times New Roman" w:hAnsi="Times New Roman"/>
        </w:rPr>
        <w:t xml:space="preserve">(квалификация техник) </w:t>
      </w:r>
    </w:p>
    <w:p w:rsidR="006F34DE" w:rsidRPr="006F34DE" w:rsidRDefault="006F34DE" w:rsidP="006F34DE">
      <w:pPr>
        <w:jc w:val="center"/>
        <w:rPr>
          <w:rFonts w:ascii="Times New Roman" w:hAnsi="Times New Roman"/>
          <w:sz w:val="28"/>
          <w:szCs w:val="28"/>
        </w:rPr>
      </w:pPr>
    </w:p>
    <w:p w:rsidR="006F34DE" w:rsidRPr="006F34DE" w:rsidRDefault="006F34DE" w:rsidP="006F34DE">
      <w:pPr>
        <w:jc w:val="center"/>
        <w:rPr>
          <w:rFonts w:ascii="Times New Roman" w:hAnsi="Times New Roman"/>
          <w:lang w:eastAsia="x-none"/>
        </w:rPr>
      </w:pPr>
      <w:r w:rsidRPr="006F34DE">
        <w:rPr>
          <w:rFonts w:ascii="Times New Roman" w:hAnsi="Times New Roman"/>
          <w:sz w:val="28"/>
          <w:szCs w:val="28"/>
        </w:rPr>
        <w:t>год начала подготовки 2022</w:t>
      </w:r>
    </w:p>
    <w:p w:rsidR="006F34DE" w:rsidRPr="006F34DE" w:rsidRDefault="006F34DE" w:rsidP="006F34DE">
      <w:pPr>
        <w:rPr>
          <w:rFonts w:ascii="Times New Roman" w:hAnsi="Times New Roman"/>
          <w:lang w:eastAsia="x-none"/>
        </w:rPr>
      </w:pPr>
    </w:p>
    <w:p w:rsidR="006F34DE" w:rsidRPr="006F34DE" w:rsidRDefault="006F34DE" w:rsidP="006F34DE">
      <w:pPr>
        <w:rPr>
          <w:rFonts w:ascii="Times New Roman" w:hAnsi="Times New Roman"/>
          <w:lang w:eastAsia="x-none"/>
        </w:rPr>
      </w:pPr>
    </w:p>
    <w:p w:rsidR="006F34DE" w:rsidRPr="006F34DE" w:rsidRDefault="006F34DE" w:rsidP="006F34DE">
      <w:pPr>
        <w:rPr>
          <w:rFonts w:ascii="Times New Roman" w:hAnsi="Times New Roman"/>
          <w:lang w:eastAsia="x-none"/>
        </w:rPr>
      </w:pPr>
    </w:p>
    <w:p w:rsidR="006F34DE" w:rsidRPr="006F34DE" w:rsidRDefault="006F34DE" w:rsidP="006F34DE">
      <w:pPr>
        <w:rPr>
          <w:rFonts w:ascii="Times New Roman" w:hAnsi="Times New Roman"/>
          <w:lang w:eastAsia="x-none"/>
        </w:rPr>
      </w:pPr>
    </w:p>
    <w:p w:rsidR="006F34DE" w:rsidRDefault="006F34DE" w:rsidP="006F34DE">
      <w:pPr>
        <w:rPr>
          <w:rFonts w:ascii="Times New Roman" w:hAnsi="Times New Roman"/>
          <w:lang w:eastAsia="x-none"/>
        </w:rPr>
      </w:pPr>
    </w:p>
    <w:p w:rsidR="00B12B9E" w:rsidRDefault="00B12B9E" w:rsidP="006F34DE">
      <w:pPr>
        <w:rPr>
          <w:rFonts w:ascii="Times New Roman" w:hAnsi="Times New Roman"/>
          <w:lang w:eastAsia="x-none"/>
        </w:rPr>
      </w:pPr>
    </w:p>
    <w:p w:rsidR="00B12B9E" w:rsidRPr="006F34DE" w:rsidRDefault="00B12B9E" w:rsidP="006F34DE">
      <w:pPr>
        <w:rPr>
          <w:rFonts w:ascii="Times New Roman" w:hAnsi="Times New Roman"/>
          <w:lang w:eastAsia="x-none"/>
        </w:rPr>
      </w:pPr>
    </w:p>
    <w:p w:rsidR="006F34DE" w:rsidRPr="006F34DE" w:rsidRDefault="006F34DE" w:rsidP="006F34D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bookmarkStart w:id="0" w:name="_GoBack"/>
      <w:bookmarkEnd w:id="0"/>
      <w:r w:rsidRPr="006F34DE">
        <w:rPr>
          <w:rFonts w:ascii="Times New Roman" w:hAnsi="Times New Roman"/>
        </w:rPr>
        <w:t>20</w:t>
      </w:r>
      <w:r w:rsidRPr="006F34DE">
        <w:rPr>
          <w:rFonts w:ascii="Times New Roman" w:hAnsi="Times New Roman"/>
          <w:lang w:val="ru-RU"/>
        </w:rPr>
        <w:t>22</w:t>
      </w:r>
    </w:p>
    <w:p w:rsidR="00A06D74" w:rsidRPr="006F34DE" w:rsidRDefault="00A06D74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D74" w:rsidRDefault="00A06D74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2B9E" w:rsidRPr="00B12B9E" w:rsidRDefault="00B12B9E" w:rsidP="00B1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B9E">
        <w:rPr>
          <w:rFonts w:ascii="Times New Roman" w:eastAsia="Calibri" w:hAnsi="Times New Roman"/>
          <w:sz w:val="28"/>
          <w:szCs w:val="28"/>
        </w:rPr>
        <w:lastRenderedPageBreak/>
        <w:t xml:space="preserve">Лист </w:t>
      </w:r>
      <w:proofErr w:type="spellStart"/>
      <w:r w:rsidRPr="00B12B9E">
        <w:rPr>
          <w:rFonts w:ascii="Times New Roman" w:eastAsia="Calibri" w:hAnsi="Times New Roman"/>
          <w:sz w:val="28"/>
          <w:szCs w:val="28"/>
        </w:rPr>
        <w:t>переутверждения</w:t>
      </w:r>
      <w:proofErr w:type="spellEnd"/>
      <w:r w:rsidRPr="00B12B9E">
        <w:rPr>
          <w:rFonts w:ascii="Times New Roman" w:eastAsia="Calibri" w:hAnsi="Times New Roman"/>
          <w:sz w:val="28"/>
          <w:szCs w:val="28"/>
        </w:rPr>
        <w:t xml:space="preserve"> рабочей программы на 2023-2024 учебный год</w:t>
      </w:r>
    </w:p>
    <w:p w:rsidR="00B12B9E" w:rsidRPr="00B12B9E" w:rsidRDefault="00B12B9E" w:rsidP="00B12B9E">
      <w:pPr>
        <w:autoSpaceDN w:val="0"/>
        <w:jc w:val="center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2B9E">
        <w:rPr>
          <w:rFonts w:ascii="Times New Roman" w:eastAsia="Calibri" w:hAnsi="Times New Roman"/>
          <w:b/>
          <w:sz w:val="28"/>
          <w:szCs w:val="28"/>
        </w:rPr>
        <w:t xml:space="preserve">Рабочая программа учебной дисциплины (модуля) </w:t>
      </w:r>
    </w:p>
    <w:p w:rsidR="00B12B9E" w:rsidRPr="00B12B9E" w:rsidRDefault="00B12B9E" w:rsidP="00B12B9E">
      <w:pPr>
        <w:autoSpaceDN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2B9E" w:rsidRPr="00B12B9E" w:rsidRDefault="00B12B9E" w:rsidP="00B12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B9E" w:rsidRPr="00705F24" w:rsidRDefault="00B12B9E" w:rsidP="00B12B9E">
      <w:pPr>
        <w:jc w:val="center"/>
        <w:rPr>
          <w:rFonts w:ascii="Times New Roman" w:hAnsi="Times New Roman"/>
          <w:b/>
          <w:sz w:val="28"/>
          <w:szCs w:val="28"/>
        </w:rPr>
      </w:pPr>
      <w:r w:rsidRPr="00705F24">
        <w:rPr>
          <w:rFonts w:ascii="Times New Roman" w:hAnsi="Times New Roman"/>
          <w:b/>
          <w:sz w:val="28"/>
          <w:szCs w:val="28"/>
        </w:rPr>
        <w:t>ЭК.01.1 Индивидуальный проект</w:t>
      </w:r>
    </w:p>
    <w:p w:rsidR="00B12B9E" w:rsidRPr="00B12B9E" w:rsidRDefault="00B12B9E" w:rsidP="00B12B9E">
      <w:pPr>
        <w:autoSpaceDN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B12B9E">
        <w:rPr>
          <w:rFonts w:ascii="Times New Roman" w:eastAsia="Calibri" w:hAnsi="Times New Roman"/>
          <w:sz w:val="28"/>
          <w:szCs w:val="28"/>
        </w:rPr>
        <w:t xml:space="preserve">Рассмотрена на заседании цикловой комиссии и </w:t>
      </w:r>
      <w:proofErr w:type="spellStart"/>
      <w:r w:rsidRPr="00B12B9E">
        <w:rPr>
          <w:rFonts w:ascii="Times New Roman" w:eastAsia="Calibri" w:hAnsi="Times New Roman"/>
          <w:sz w:val="28"/>
          <w:szCs w:val="28"/>
        </w:rPr>
        <w:t>переутверждена</w:t>
      </w:r>
      <w:proofErr w:type="spellEnd"/>
      <w:r w:rsidRPr="00B12B9E">
        <w:rPr>
          <w:rFonts w:ascii="Times New Roman" w:eastAsia="Calibri" w:hAnsi="Times New Roman"/>
          <w:sz w:val="28"/>
          <w:szCs w:val="28"/>
        </w:rPr>
        <w:t xml:space="preserve"> на 2023-2024 учебный год</w:t>
      </w: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B12B9E">
        <w:rPr>
          <w:rFonts w:ascii="Times New Roman" w:eastAsia="Calibri" w:hAnsi="Times New Roman"/>
          <w:sz w:val="28"/>
          <w:szCs w:val="28"/>
        </w:rPr>
        <w:t>Выписка из протокола заседания ЦК № 7  от  «14» апреля 2023 года</w:t>
      </w:r>
    </w:p>
    <w:p w:rsidR="00B12B9E" w:rsidRPr="00B12B9E" w:rsidRDefault="00B12B9E" w:rsidP="00B12B9E">
      <w:pPr>
        <w:autoSpaceDN w:val="0"/>
        <w:jc w:val="both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6E1D44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1CCED727">
            <wp:extent cx="3447415" cy="11620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4"/>
        <w:contextualSpacing/>
        <w:jc w:val="center"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6E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contextualSpacing/>
        <w:rPr>
          <w:rFonts w:ascii="Calibri" w:eastAsia="Calibri" w:hAnsi="Calibri"/>
          <w:noProof/>
          <w:lang w:eastAsia="ru-RU"/>
        </w:rPr>
      </w:pPr>
    </w:p>
    <w:p w:rsidR="00B12B9E" w:rsidRPr="00B12B9E" w:rsidRDefault="00B12B9E" w:rsidP="00B12B9E">
      <w:pPr>
        <w:autoSpaceDN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2B9E">
        <w:rPr>
          <w:rFonts w:ascii="Times New Roman" w:eastAsia="Calibri" w:hAnsi="Times New Roman"/>
          <w:b/>
          <w:sz w:val="28"/>
          <w:szCs w:val="28"/>
        </w:rPr>
        <w:lastRenderedPageBreak/>
        <w:t>Лист актуализации рабочей программы на 2023-2024 учебный год</w:t>
      </w:r>
    </w:p>
    <w:p w:rsidR="00B12B9E" w:rsidRPr="00B12B9E" w:rsidRDefault="00B12B9E" w:rsidP="00B12B9E">
      <w:pPr>
        <w:autoSpaceDN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B12B9E" w:rsidRPr="00B12B9E" w:rsidRDefault="00B12B9E" w:rsidP="00B12B9E">
      <w:pPr>
        <w:autoSpaceDN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B12B9E">
        <w:rPr>
          <w:rFonts w:ascii="Times New Roman" w:eastAsia="Calibri" w:hAnsi="Times New Roman"/>
          <w:sz w:val="28"/>
          <w:szCs w:val="28"/>
        </w:rPr>
        <w:t>Актуализируется пункт 3.2</w:t>
      </w:r>
    </w:p>
    <w:p w:rsidR="00B12B9E" w:rsidRPr="00B12B9E" w:rsidRDefault="00B12B9E" w:rsidP="00B12B9E">
      <w:pPr>
        <w:autoSpaceDN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B12B9E" w:rsidRDefault="00B12B9E" w:rsidP="00B12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B12B9E">
        <w:rPr>
          <w:rFonts w:ascii="Times New Roman" w:hAnsi="Times New Roman"/>
          <w:b/>
          <w:sz w:val="28"/>
          <w:szCs w:val="28"/>
          <w:lang w:eastAsia="ru-RU"/>
        </w:rPr>
        <w:t>3.2.1 Основные источники:</w:t>
      </w:r>
    </w:p>
    <w:p w:rsidR="00C565BC" w:rsidRPr="00B12B9E" w:rsidRDefault="00C565BC" w:rsidP="00B12B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11224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118"/>
        <w:gridCol w:w="3285"/>
        <w:gridCol w:w="2268"/>
      </w:tblGrid>
      <w:tr w:rsidR="00C565BC" w:rsidRPr="00951896" w:rsidTr="00C565BC">
        <w:tc>
          <w:tcPr>
            <w:tcW w:w="567" w:type="dxa"/>
          </w:tcPr>
          <w:p w:rsidR="00C565BC" w:rsidRPr="007D0762" w:rsidRDefault="00C565BC" w:rsidP="00C67C9A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C565BC" w:rsidRPr="007D0762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dxa"/>
          </w:tcPr>
          <w:p w:rsidR="00C565BC" w:rsidRPr="007D0762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3118" w:type="dxa"/>
          </w:tcPr>
          <w:p w:rsidR="00C565BC" w:rsidRPr="007D0762" w:rsidRDefault="00C565BC" w:rsidP="00C67C9A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3285" w:type="dxa"/>
          </w:tcPr>
          <w:p w:rsidR="00C565BC" w:rsidRPr="007D0762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2268" w:type="dxa"/>
          </w:tcPr>
          <w:p w:rsidR="00C565BC" w:rsidRPr="00C565BC" w:rsidRDefault="00C565BC" w:rsidP="00C565BC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C565BC" w:rsidRPr="00951896" w:rsidTr="00C565BC">
        <w:tc>
          <w:tcPr>
            <w:tcW w:w="11224" w:type="dxa"/>
            <w:gridSpan w:val="5"/>
          </w:tcPr>
          <w:p w:rsidR="00C565BC" w:rsidRPr="009224AD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4AD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C565BC" w:rsidTr="00C565BC">
        <w:tc>
          <w:tcPr>
            <w:tcW w:w="567" w:type="dxa"/>
          </w:tcPr>
          <w:p w:rsidR="00C565BC" w:rsidRPr="004E1C01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E1C0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C565BC" w:rsidRDefault="00C565BC" w:rsidP="00C67C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Байбородова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 В., Чернявская А. П.</w:t>
            </w:r>
          </w:p>
          <w:p w:rsidR="00C565BC" w:rsidRPr="00364C9B" w:rsidRDefault="00C565BC" w:rsidP="00C67C9A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5BC" w:rsidRPr="00C565BC" w:rsidRDefault="00C565BC" w:rsidP="00C565BC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</w:t>
            </w:r>
          </w:p>
        </w:tc>
        <w:tc>
          <w:tcPr>
            <w:tcW w:w="3285" w:type="dxa"/>
          </w:tcPr>
          <w:p w:rsidR="00C565BC" w:rsidRDefault="00C565BC" w:rsidP="00C67C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5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5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2023. — 221 с. — (Профессиональное образование).</w:t>
            </w:r>
          </w:p>
          <w:p w:rsidR="00C565BC" w:rsidRPr="00364C9B" w:rsidRDefault="00AB3F66" w:rsidP="00C67C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C565BC" w:rsidRPr="00C565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https://urait.ru/bcode/517736</w:t>
              </w:r>
            </w:hyperlink>
          </w:p>
        </w:tc>
        <w:tc>
          <w:tcPr>
            <w:tcW w:w="2268" w:type="dxa"/>
          </w:tcPr>
          <w:p w:rsidR="00C565BC" w:rsidRPr="00364C9B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565BC" w:rsidRPr="00D12879" w:rsidTr="00C565BC">
        <w:tc>
          <w:tcPr>
            <w:tcW w:w="567" w:type="dxa"/>
          </w:tcPr>
          <w:p w:rsidR="00C565BC" w:rsidRPr="004E1C01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C565BC" w:rsidRPr="00D12879" w:rsidRDefault="00C565BC" w:rsidP="00C67C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3118" w:type="dxa"/>
          </w:tcPr>
          <w:p w:rsidR="00C565BC" w:rsidRPr="00364C9B" w:rsidRDefault="00C565BC" w:rsidP="00C565BC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364C9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:rsidR="00C565BC" w:rsidRPr="00D12879" w:rsidRDefault="00C565BC" w:rsidP="00C67C9A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565BC" w:rsidRDefault="00C565BC" w:rsidP="00C565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, 2020. — 264 с. — режим доступа: </w:t>
            </w:r>
            <w:hyperlink r:id="rId8" w:history="1">
              <w:r w:rsidRPr="00364C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https://www.book.ru/book/933582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BC" w:rsidRPr="00D12879" w:rsidRDefault="00C565BC" w:rsidP="00C67C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5BC" w:rsidRPr="00D12879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9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C565BC" w:rsidTr="00C565BC">
        <w:tc>
          <w:tcPr>
            <w:tcW w:w="567" w:type="dxa"/>
          </w:tcPr>
          <w:p w:rsidR="00C565BC" w:rsidRPr="003A6CCF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C565BC" w:rsidRPr="00364C9B" w:rsidRDefault="00C565BC" w:rsidP="00C67C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3118" w:type="dxa"/>
          </w:tcPr>
          <w:p w:rsidR="00C565BC" w:rsidRPr="00C565BC" w:rsidRDefault="00C565BC" w:rsidP="00C67C9A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56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3285" w:type="dxa"/>
          </w:tcPr>
          <w:p w:rsidR="00C565BC" w:rsidRPr="00C565BC" w:rsidRDefault="00C565BC" w:rsidP="00C67C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56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6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 — 235 с</w:t>
            </w:r>
            <w:r w:rsidRPr="00C565BC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9" w:history="1">
              <w:r w:rsidRPr="00C565BC">
                <w:rPr>
                  <w:rFonts w:ascii="Times New Roman" w:hAnsi="Times New Roman"/>
                  <w:sz w:val="24"/>
                  <w:szCs w:val="24"/>
                  <w:u w:val="single"/>
                </w:rPr>
                <w:t>https://biblio-online.ru/book/osnovy-uchebno-issledovatelskoy-deyatelnosti-437683</w:t>
              </w:r>
            </w:hyperlink>
            <w:r w:rsidR="006E1D4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C565BC" w:rsidRPr="00364C9B" w:rsidRDefault="00C565BC" w:rsidP="00C67C9A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6F34DE" w:rsidRDefault="006F34DE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6E1D44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6E1D44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0B485F">
            <wp:extent cx="3447415" cy="11620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5BC" w:rsidRDefault="00C565BC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4DE" w:rsidRDefault="006F34DE" w:rsidP="006E1D44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A4160" w:rsidRPr="00D95DEF" w:rsidRDefault="006F34DE" w:rsidP="00CA4160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CA4160" w:rsidRPr="00D95DEF">
        <w:rPr>
          <w:rFonts w:ascii="Times New Roman" w:hAnsi="Times New Roman"/>
          <w:b/>
          <w:bCs/>
          <w:sz w:val="28"/>
          <w:szCs w:val="28"/>
        </w:rPr>
        <w:t>АСПОРТ РАБОЧЕЙ ПРОГРАММЫ УЧЕБНОЙ ДИСЦИПЛИНЫ</w:t>
      </w:r>
    </w:p>
    <w:p w:rsidR="00CA4160" w:rsidRPr="00D95DEF" w:rsidRDefault="00CA4160" w:rsidP="00CA4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DEF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Pr="00D95DEF">
        <w:rPr>
          <w:rFonts w:ascii="Times New Roman" w:hAnsi="Times New Roman"/>
          <w:b/>
          <w:bCs/>
          <w:sz w:val="28"/>
          <w:szCs w:val="28"/>
        </w:rPr>
        <w:t>»</w:t>
      </w:r>
    </w:p>
    <w:p w:rsidR="00F8177E" w:rsidRPr="005F7A0F" w:rsidRDefault="00F8177E" w:rsidP="00F81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77E" w:rsidRPr="005F7A0F" w:rsidRDefault="00F8177E" w:rsidP="00F8177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7A0F">
        <w:rPr>
          <w:rFonts w:ascii="Times New Roman" w:hAnsi="Times New Roman"/>
          <w:b/>
          <w:bCs/>
          <w:sz w:val="28"/>
          <w:szCs w:val="28"/>
        </w:rPr>
        <w:t>1.1.</w:t>
      </w:r>
      <w:r w:rsidRPr="005F7A0F">
        <w:rPr>
          <w:rFonts w:ascii="Times New Roman" w:hAnsi="Times New Roman"/>
          <w:b/>
          <w:bCs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B43">
        <w:rPr>
          <w:rFonts w:ascii="Times New Roman" w:hAnsi="Times New Roman"/>
          <w:sz w:val="28"/>
          <w:szCs w:val="28"/>
        </w:rPr>
        <w:t xml:space="preserve">Дисциплина </w:t>
      </w:r>
      <w:r w:rsidR="00013414">
        <w:rPr>
          <w:rFonts w:ascii="Times New Roman" w:hAnsi="Times New Roman"/>
          <w:sz w:val="28"/>
          <w:szCs w:val="28"/>
        </w:rPr>
        <w:t>«Индивидуальный</w:t>
      </w:r>
      <w:r>
        <w:rPr>
          <w:rFonts w:ascii="Times New Roman" w:hAnsi="Times New Roman"/>
          <w:sz w:val="28"/>
          <w:szCs w:val="28"/>
        </w:rPr>
        <w:t xml:space="preserve"> проект» </w:t>
      </w:r>
      <w:r w:rsidRPr="00923B43">
        <w:rPr>
          <w:rFonts w:ascii="Times New Roman" w:hAnsi="Times New Roman"/>
          <w:sz w:val="28"/>
          <w:szCs w:val="28"/>
        </w:rPr>
        <w:t xml:space="preserve">входит в цикл общеобразовательной подготовки и </w:t>
      </w:r>
      <w:r w:rsidR="00013414" w:rsidRPr="00923B43">
        <w:rPr>
          <w:rFonts w:ascii="Times New Roman" w:hAnsi="Times New Roman"/>
          <w:sz w:val="28"/>
          <w:szCs w:val="28"/>
        </w:rPr>
        <w:t>относится к</w:t>
      </w:r>
      <w:r w:rsidRPr="00923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дополнительным учебным дисциплинам</w:t>
      </w:r>
      <w:r w:rsidRPr="00923B43">
        <w:rPr>
          <w:rFonts w:ascii="Times New Roman" w:hAnsi="Times New Roman"/>
          <w:sz w:val="28"/>
          <w:szCs w:val="28"/>
        </w:rPr>
        <w:t>.</w:t>
      </w:r>
    </w:p>
    <w:p w:rsid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A0F">
        <w:rPr>
          <w:rFonts w:ascii="Times New Roman" w:hAnsi="Times New Roman"/>
          <w:b/>
          <w:sz w:val="28"/>
          <w:szCs w:val="28"/>
        </w:rPr>
        <w:t xml:space="preserve">1.2. Цели и задачи  учебной дисциплины: 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Освоение дисциплины «Индивидуальный проект» направлено на достижение следующих целей: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в сознании информационной картины мира;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возможность работать с компьютером;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умений поиска и обработки информации;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работа по новым технологиям;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развитее самостоятельности;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формирование личной уверенности у каждого участника проектного обучения;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</w:t>
      </w:r>
      <w:r w:rsidR="00364C9B">
        <w:rPr>
          <w:rFonts w:ascii="Times New Roman" w:hAnsi="Times New Roman"/>
          <w:sz w:val="28"/>
          <w:szCs w:val="28"/>
        </w:rPr>
        <w:t xml:space="preserve"> исследовательских </w:t>
      </w:r>
      <w:r w:rsidR="00A07988">
        <w:rPr>
          <w:rFonts w:ascii="Times New Roman" w:hAnsi="Times New Roman"/>
          <w:sz w:val="28"/>
          <w:szCs w:val="28"/>
        </w:rPr>
        <w:t>умений</w:t>
      </w:r>
      <w:r w:rsidR="00A07988" w:rsidRPr="00F8177E">
        <w:rPr>
          <w:rFonts w:ascii="Times New Roman" w:hAnsi="Times New Roman"/>
          <w:sz w:val="28"/>
          <w:szCs w:val="28"/>
        </w:rPr>
        <w:t>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 xml:space="preserve">- </w:t>
      </w:r>
      <w:r w:rsidR="00364C9B">
        <w:rPr>
          <w:rFonts w:ascii="Times New Roman" w:hAnsi="Times New Roman"/>
          <w:sz w:val="28"/>
          <w:szCs w:val="28"/>
        </w:rPr>
        <w:t>о</w:t>
      </w:r>
      <w:r w:rsidRPr="00F8177E">
        <w:rPr>
          <w:rFonts w:ascii="Times New Roman" w:hAnsi="Times New Roman"/>
          <w:sz w:val="28"/>
          <w:szCs w:val="28"/>
        </w:rPr>
        <w:t>бразование в процессе деятельности между членами коллектива отношения взаимной ответственности;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77E">
        <w:rPr>
          <w:rFonts w:ascii="Times New Roman" w:hAnsi="Times New Roman"/>
          <w:sz w:val="28"/>
          <w:szCs w:val="28"/>
        </w:rPr>
        <w:t>- контролирование деятельности выполнения проекта членами самого коллектива;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формирование личностно значимых способов учебной работы;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овладение способами самообразования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обеспечение перевода обучающегося в режим саморазвития;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стимулирование самостоятельной работы учащихся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опыта социального взаимодействия;</w:t>
      </w:r>
    </w:p>
    <w:p w:rsidR="00F8177E" w:rsidRPr="00F8177E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развитие коммуникативных способностей учащихся;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- приобретение инициативности.</w:t>
      </w:r>
    </w:p>
    <w:p w:rsidR="00F8177E" w:rsidRPr="00013414" w:rsidRDefault="00F8177E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8177E">
        <w:rPr>
          <w:rFonts w:ascii="Times New Roman" w:hAnsi="Times New Roman"/>
          <w:b/>
          <w:sz w:val="28"/>
          <w:szCs w:val="28"/>
        </w:rPr>
        <w:t>1.</w:t>
      </w:r>
      <w:r w:rsidR="00013414" w:rsidRPr="00F8177E">
        <w:rPr>
          <w:rFonts w:ascii="Times New Roman" w:hAnsi="Times New Roman"/>
          <w:b/>
          <w:sz w:val="28"/>
          <w:szCs w:val="28"/>
        </w:rPr>
        <w:t>3. Требования</w:t>
      </w:r>
      <w:r w:rsidRPr="00F8177E">
        <w:rPr>
          <w:b/>
          <w:sz w:val="28"/>
          <w:szCs w:val="28"/>
        </w:rPr>
        <w:t xml:space="preserve"> к результатам освоения учебной дисциплины.</w:t>
      </w:r>
    </w:p>
    <w:p w:rsidR="00F8177E" w:rsidRP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013414" w:rsidRPr="00013414" w:rsidRDefault="00013414" w:rsidP="0001341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414">
        <w:rPr>
          <w:rFonts w:ascii="Times New Roman" w:hAnsi="Times New Roman"/>
          <w:i/>
          <w:sz w:val="28"/>
          <w:szCs w:val="28"/>
        </w:rPr>
        <w:t>Содержание дисциплины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«Индивидуальный </w:t>
      </w:r>
      <w:r w:rsidRPr="00013414">
        <w:rPr>
          <w:rFonts w:ascii="Times New Roman" w:hAnsi="Times New Roman"/>
          <w:i/>
          <w:sz w:val="28"/>
          <w:szCs w:val="28"/>
        </w:rPr>
        <w:t>проект» обеспечивает</w:t>
      </w:r>
      <w:r w:rsidR="00F8177E" w:rsidRPr="00013414">
        <w:rPr>
          <w:rFonts w:ascii="Times New Roman" w:hAnsi="Times New Roman"/>
          <w:i/>
          <w:sz w:val="28"/>
          <w:szCs w:val="28"/>
        </w:rPr>
        <w:t xml:space="preserve"> достижение следующих результатов: </w:t>
      </w:r>
    </w:p>
    <w:p w:rsidR="00F8177E" w:rsidRPr="00013414" w:rsidRDefault="00C5001A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</w:t>
      </w:r>
      <w:r w:rsidR="00F8177E" w:rsidRPr="00F8177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177E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177E">
        <w:rPr>
          <w:rFonts w:ascii="Times New Roman" w:hAnsi="Times New Roman"/>
          <w:sz w:val="28"/>
          <w:szCs w:val="28"/>
        </w:rPr>
        <w:t>готовность и способность обучающихся к саморазвити</w:t>
      </w:r>
      <w:r>
        <w:rPr>
          <w:rFonts w:ascii="Times New Roman" w:hAnsi="Times New Roman"/>
          <w:sz w:val="28"/>
          <w:szCs w:val="28"/>
        </w:rPr>
        <w:t xml:space="preserve">ю и личностному самоопределению; </w:t>
      </w:r>
    </w:p>
    <w:p w:rsidR="004E1931" w:rsidRDefault="00F8177E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17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77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8177E">
        <w:rPr>
          <w:rFonts w:ascii="Times New Roman" w:hAnsi="Times New Roman"/>
          <w:sz w:val="28"/>
          <w:szCs w:val="28"/>
        </w:rPr>
        <w:t xml:space="preserve"> их мотивации к обучению и целенаправл</w:t>
      </w:r>
      <w:r w:rsidR="004E1931">
        <w:rPr>
          <w:rFonts w:ascii="Times New Roman" w:hAnsi="Times New Roman"/>
          <w:sz w:val="28"/>
          <w:szCs w:val="28"/>
        </w:rPr>
        <w:t>енной познавательной деятель</w:t>
      </w:r>
      <w:r w:rsidRPr="00F8177E">
        <w:rPr>
          <w:rFonts w:ascii="Times New Roman" w:hAnsi="Times New Roman"/>
          <w:sz w:val="28"/>
          <w:szCs w:val="28"/>
        </w:rPr>
        <w:t xml:space="preserve">ности, системы значимых социальных и </w:t>
      </w:r>
      <w:r w:rsidRPr="00F8177E">
        <w:rPr>
          <w:rFonts w:ascii="Times New Roman" w:hAnsi="Times New Roman"/>
          <w:sz w:val="28"/>
          <w:szCs w:val="28"/>
        </w:rPr>
        <w:lastRenderedPageBreak/>
        <w:t>межличностных отношений, ценностно-смысловых установок, отражающих личностные и гра</w:t>
      </w:r>
      <w:r w:rsidR="004E1931">
        <w:rPr>
          <w:rFonts w:ascii="Times New Roman" w:hAnsi="Times New Roman"/>
          <w:sz w:val="28"/>
          <w:szCs w:val="28"/>
        </w:rPr>
        <w:t>жданские позиции в деятельности;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177E" w:rsidRPr="00F8177E">
        <w:rPr>
          <w:rFonts w:ascii="Times New Roman" w:hAnsi="Times New Roman"/>
          <w:sz w:val="28"/>
          <w:szCs w:val="28"/>
        </w:rPr>
        <w:t xml:space="preserve">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:rsidR="004E1931" w:rsidRPr="00013414" w:rsidRDefault="00A07988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4E1931" w:rsidRPr="004E19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4E193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E1931">
        <w:rPr>
          <w:rFonts w:ascii="Times New Roman" w:hAnsi="Times New Roman"/>
          <w:sz w:val="28"/>
          <w:szCs w:val="28"/>
        </w:rPr>
        <w:t xml:space="preserve"> понятий и универсальных учеб</w:t>
      </w:r>
      <w:r>
        <w:rPr>
          <w:rFonts w:ascii="Times New Roman" w:hAnsi="Times New Roman"/>
          <w:sz w:val="28"/>
          <w:szCs w:val="28"/>
        </w:rPr>
        <w:t>ных действий, способность их ис</w:t>
      </w:r>
      <w:r w:rsidRPr="004E1931">
        <w:rPr>
          <w:rFonts w:ascii="Times New Roman" w:hAnsi="Times New Roman"/>
          <w:sz w:val="28"/>
          <w:szCs w:val="28"/>
        </w:rPr>
        <w:t>пользования в познавательной и социальной практике</w:t>
      </w:r>
      <w:r>
        <w:rPr>
          <w:rFonts w:ascii="Times New Roman" w:hAnsi="Times New Roman"/>
          <w:sz w:val="28"/>
          <w:szCs w:val="28"/>
        </w:rPr>
        <w:t>;</w:t>
      </w:r>
    </w:p>
    <w:p w:rsidR="004E1931" w:rsidRDefault="004E1931" w:rsidP="00F817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931">
        <w:rPr>
          <w:rFonts w:ascii="Times New Roman" w:hAnsi="Times New Roman"/>
          <w:sz w:val="28"/>
          <w:szCs w:val="28"/>
        </w:rPr>
        <w:t xml:space="preserve"> самостоятельность в планировании и осуществлении учебной деятельности и организации учебного сотрудничес</w:t>
      </w:r>
      <w:r>
        <w:rPr>
          <w:rFonts w:ascii="Times New Roman" w:hAnsi="Times New Roman"/>
          <w:sz w:val="28"/>
          <w:szCs w:val="28"/>
        </w:rPr>
        <w:t>тва с педагогами и сверстниками;</w:t>
      </w:r>
    </w:p>
    <w:p w:rsid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1931">
        <w:rPr>
          <w:rFonts w:ascii="Times New Roman" w:hAnsi="Times New Roman"/>
          <w:sz w:val="28"/>
          <w:szCs w:val="28"/>
        </w:rPr>
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4E1931" w:rsidRPr="00013414" w:rsidRDefault="004E1931" w:rsidP="0001341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коммуникативной, уче</w:t>
      </w:r>
      <w:r>
        <w:rPr>
          <w:sz w:val="28"/>
          <w:szCs w:val="28"/>
        </w:rPr>
        <w:t>бно-исследовательской деятельно</w:t>
      </w:r>
      <w:r w:rsidRPr="004E1931">
        <w:rPr>
          <w:sz w:val="28"/>
          <w:szCs w:val="28"/>
        </w:rPr>
        <w:t xml:space="preserve">сти, критического мышления;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к инновационной, аналитической, т</w:t>
      </w:r>
      <w:r>
        <w:rPr>
          <w:sz w:val="28"/>
          <w:szCs w:val="28"/>
        </w:rPr>
        <w:t xml:space="preserve">ворческой, интеллектуальной деятельности;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E1931">
        <w:rPr>
          <w:sz w:val="28"/>
          <w:szCs w:val="28"/>
        </w:rPr>
        <w:t>сформированность</w:t>
      </w:r>
      <w:proofErr w:type="spellEnd"/>
      <w:r w:rsidRPr="004E1931">
        <w:rPr>
          <w:sz w:val="28"/>
          <w:szCs w:val="28"/>
        </w:rPr>
        <w:t xml:space="preserve"> навыков проектной деятельност</w:t>
      </w:r>
      <w:r>
        <w:rPr>
          <w:sz w:val="28"/>
          <w:szCs w:val="28"/>
        </w:rPr>
        <w:t>и, а также самостоятельного при</w:t>
      </w:r>
      <w:r w:rsidRPr="004E1931">
        <w:rPr>
          <w:sz w:val="28"/>
          <w:szCs w:val="28"/>
        </w:rPr>
        <w:t xml:space="preserve">менения приобретённых знаний и способов действий при </w:t>
      </w:r>
      <w:r>
        <w:rPr>
          <w:sz w:val="28"/>
          <w:szCs w:val="28"/>
        </w:rPr>
        <w:t>решении различных задач, исполь</w:t>
      </w:r>
      <w:r w:rsidRPr="004E1931">
        <w:rPr>
          <w:sz w:val="28"/>
          <w:szCs w:val="28"/>
        </w:rPr>
        <w:t>зуя знания одного или нескольких учебных пред</w:t>
      </w:r>
      <w:r>
        <w:rPr>
          <w:sz w:val="28"/>
          <w:szCs w:val="28"/>
        </w:rPr>
        <w:t xml:space="preserve">метов или предметных областей; </w:t>
      </w:r>
    </w:p>
    <w:p w:rsid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931">
        <w:rPr>
          <w:sz w:val="28"/>
          <w:szCs w:val="28"/>
        </w:rPr>
        <w:t>способность постановки цели и формулирования г</w:t>
      </w:r>
      <w:r>
        <w:rPr>
          <w:sz w:val="28"/>
          <w:szCs w:val="28"/>
        </w:rPr>
        <w:t>ипотезы исследования, планирова</w:t>
      </w:r>
      <w:r w:rsidRPr="004E1931">
        <w:rPr>
          <w:sz w:val="28"/>
          <w:szCs w:val="28"/>
        </w:rPr>
        <w:t>ния работы, отбора и интерпретации необходимой инфор</w:t>
      </w:r>
      <w:r>
        <w:rPr>
          <w:sz w:val="28"/>
          <w:szCs w:val="28"/>
        </w:rPr>
        <w:t>мации, структурирования аргумен</w:t>
      </w:r>
      <w:r w:rsidRPr="004E1931">
        <w:rPr>
          <w:sz w:val="28"/>
          <w:szCs w:val="28"/>
        </w:rPr>
        <w:t xml:space="preserve">тации результатов исследования на основе собранных данных, презентации результатов. </w:t>
      </w:r>
    </w:p>
    <w:p w:rsidR="004E1931" w:rsidRPr="004E1931" w:rsidRDefault="004E1931" w:rsidP="004E1931">
      <w:pPr>
        <w:pStyle w:val="Default"/>
        <w:ind w:firstLine="709"/>
        <w:jc w:val="both"/>
        <w:rPr>
          <w:sz w:val="28"/>
          <w:szCs w:val="28"/>
        </w:rPr>
      </w:pPr>
    </w:p>
    <w:p w:rsidR="004E1931" w:rsidRPr="00F8177E" w:rsidRDefault="004E1931" w:rsidP="004E193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4E1931">
        <w:rPr>
          <w:rFonts w:ascii="Times New Roman" w:hAnsi="Times New Roman"/>
          <w:sz w:val="28"/>
          <w:szCs w:val="28"/>
        </w:rPr>
        <w:t xml:space="preserve">Индивидуальный проект выполняется обучающимся в течение одного </w:t>
      </w:r>
      <w:r>
        <w:rPr>
          <w:rFonts w:ascii="Times New Roman" w:hAnsi="Times New Roman"/>
          <w:sz w:val="28"/>
          <w:szCs w:val="28"/>
        </w:rPr>
        <w:t>года</w:t>
      </w:r>
      <w:r w:rsidRPr="004E1931">
        <w:rPr>
          <w:rFonts w:ascii="Times New Roman" w:hAnsi="Times New Roman"/>
          <w:sz w:val="28"/>
          <w:szCs w:val="28"/>
        </w:rPr>
        <w:t xml:space="preserve"> в рамках учебного времени, специально отведённого уче</w:t>
      </w:r>
      <w:r>
        <w:rPr>
          <w:rFonts w:ascii="Times New Roman" w:hAnsi="Times New Roman"/>
          <w:sz w:val="28"/>
          <w:szCs w:val="28"/>
        </w:rPr>
        <w:t>бным планом, и должен быть пред</w:t>
      </w:r>
      <w:r w:rsidRPr="004E1931">
        <w:rPr>
          <w:rFonts w:ascii="Times New Roman" w:hAnsi="Times New Roman"/>
          <w:sz w:val="28"/>
          <w:szCs w:val="28"/>
        </w:rPr>
        <w:t xml:space="preserve">ставлен в виде завершённого учебного исследования или </w:t>
      </w:r>
      <w:r>
        <w:rPr>
          <w:rFonts w:ascii="Times New Roman" w:hAnsi="Times New Roman"/>
          <w:sz w:val="28"/>
          <w:szCs w:val="28"/>
        </w:rPr>
        <w:t>разработанного проекта: информа</w:t>
      </w:r>
      <w:r w:rsidRPr="004E1931">
        <w:rPr>
          <w:rFonts w:ascii="Times New Roman" w:hAnsi="Times New Roman"/>
          <w:sz w:val="28"/>
          <w:szCs w:val="28"/>
        </w:rPr>
        <w:t>ционного, творческого, социального, прикладного, иннов</w:t>
      </w:r>
      <w:r>
        <w:rPr>
          <w:rFonts w:ascii="Times New Roman" w:hAnsi="Times New Roman"/>
          <w:sz w:val="28"/>
          <w:szCs w:val="28"/>
        </w:rPr>
        <w:t>ационного, конструкторского, иного</w:t>
      </w:r>
      <w:r w:rsidRPr="004E1931">
        <w:rPr>
          <w:rFonts w:ascii="Times New Roman" w:hAnsi="Times New Roman"/>
          <w:sz w:val="28"/>
          <w:szCs w:val="28"/>
        </w:rPr>
        <w:t>.</w:t>
      </w:r>
    </w:p>
    <w:p w:rsidR="00F8177E" w:rsidRPr="00F8177E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1931" w:rsidRPr="004E1931" w:rsidRDefault="004E1931" w:rsidP="00A079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013414"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>4. Количество</w:t>
      </w:r>
      <w:r w:rsidRPr="004E19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часов на освоение программы дисциплины</w:t>
      </w:r>
    </w:p>
    <w:p w:rsidR="004E1931" w:rsidRPr="004E1931" w:rsidRDefault="004E1931" w:rsidP="00A07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931">
        <w:rPr>
          <w:rFonts w:ascii="Times New Roman" w:hAnsi="Times New Roman"/>
          <w:sz w:val="28"/>
          <w:szCs w:val="28"/>
        </w:rPr>
        <w:t>Максимальная учебная нагрузка обучающегося -</w:t>
      </w:r>
      <w:r w:rsidR="00876F7D">
        <w:rPr>
          <w:rFonts w:ascii="Times New Roman" w:hAnsi="Times New Roman"/>
          <w:sz w:val="28"/>
          <w:szCs w:val="28"/>
        </w:rPr>
        <w:t xml:space="preserve"> 43</w:t>
      </w:r>
      <w:r w:rsidR="00A07988">
        <w:rPr>
          <w:rFonts w:ascii="Times New Roman" w:hAnsi="Times New Roman"/>
          <w:sz w:val="28"/>
          <w:szCs w:val="28"/>
        </w:rPr>
        <w:t xml:space="preserve"> </w:t>
      </w:r>
      <w:r w:rsidRPr="004E1931">
        <w:rPr>
          <w:rFonts w:ascii="Times New Roman" w:hAnsi="Times New Roman"/>
          <w:sz w:val="28"/>
          <w:szCs w:val="28"/>
        </w:rPr>
        <w:t xml:space="preserve">часов, в том числе: </w:t>
      </w:r>
    </w:p>
    <w:p w:rsidR="004E1931" w:rsidRDefault="004E1931" w:rsidP="00A079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1931">
        <w:rPr>
          <w:rFonts w:ascii="Times New Roman" w:hAnsi="Times New Roman"/>
          <w:color w:val="000000"/>
          <w:sz w:val="28"/>
          <w:szCs w:val="28"/>
        </w:rPr>
        <w:t xml:space="preserve">Обязательная аудиторная учебная нагрузки обучающегося -  </w:t>
      </w:r>
      <w:r w:rsidR="00CA4160">
        <w:rPr>
          <w:rFonts w:ascii="Times New Roman" w:hAnsi="Times New Roman"/>
          <w:color w:val="000000"/>
          <w:sz w:val="28"/>
          <w:szCs w:val="28"/>
        </w:rPr>
        <w:t>41</w:t>
      </w:r>
      <w:r w:rsidRPr="004E1931">
        <w:rPr>
          <w:rFonts w:ascii="Times New Roman" w:hAnsi="Times New Roman"/>
          <w:color w:val="000000"/>
          <w:sz w:val="28"/>
          <w:szCs w:val="28"/>
        </w:rPr>
        <w:t xml:space="preserve"> часов; </w:t>
      </w:r>
    </w:p>
    <w:p w:rsidR="00CA4160" w:rsidRDefault="00CA4160" w:rsidP="00A079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- 2 часа.</w:t>
      </w:r>
    </w:p>
    <w:p w:rsidR="00A06D74" w:rsidRDefault="00A06D74" w:rsidP="00A079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6D74" w:rsidRDefault="00A06D74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988" w:rsidRDefault="00A07988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988" w:rsidRDefault="00A07988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988" w:rsidRDefault="00A07988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988" w:rsidRDefault="00A07988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4E1931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</w:pPr>
      <w:r w:rsidRPr="004E1931"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  <w:lastRenderedPageBreak/>
        <w:t>2. СТРУКТУРА И СОДЕРЖАНИЕ УЧЕБНОЙ ДИСЦИПЛИНЫ</w:t>
      </w:r>
    </w:p>
    <w:p w:rsidR="004E1931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31">
        <w:rPr>
          <w:rFonts w:ascii="Times New Roman" w:hAnsi="Times New Roman"/>
          <w:b/>
          <w:sz w:val="28"/>
          <w:szCs w:val="28"/>
        </w:rPr>
        <w:t>2.1 Объём учебной дисциплины и виды учебной работы</w:t>
      </w:r>
    </w:p>
    <w:p w:rsidR="00364C9B" w:rsidRPr="004E1931" w:rsidRDefault="00364C9B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E1931" w:rsidRPr="00364C9B" w:rsidTr="00705F2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>Объем</w:t>
            </w:r>
          </w:p>
          <w:p w:rsidR="004E1931" w:rsidRPr="000D7E3C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E1931" w:rsidRPr="00364C9B" w:rsidTr="00705F2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E3C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D7E3C" w:rsidRDefault="00705F24" w:rsidP="000D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364C9B" w:rsidTr="00705F24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41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705F24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364C9B" w:rsidTr="00705F24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E1931" w:rsidRPr="00013414" w:rsidRDefault="00F25189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31" w:rsidRPr="00013414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31" w:rsidRPr="00013414" w:rsidRDefault="00705F24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05F24" w:rsidRPr="00364C9B" w:rsidTr="00A07988">
        <w:trPr>
          <w:trHeight w:val="828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4" w:rsidRPr="00013414" w:rsidRDefault="00705F24" w:rsidP="000D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414">
              <w:rPr>
                <w:rFonts w:ascii="Times New Roman" w:hAnsi="Times New Roman"/>
                <w:sz w:val="28"/>
                <w:szCs w:val="28"/>
              </w:rPr>
              <w:t>Промежуточная  аттестация в форме дифференцированного зачета  (2 семестр)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контрольного опроса ( 1 семестр)</w:t>
            </w:r>
          </w:p>
        </w:tc>
      </w:tr>
      <w:tr w:rsidR="004E1931" w:rsidRPr="00364C9B" w:rsidTr="00705F24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013414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931" w:rsidRPr="00364C9B" w:rsidRDefault="004E1931" w:rsidP="004E1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77E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  <w:sectPr w:rsidR="00364C9B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013414" w:rsidRDefault="00364C9B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414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6E0AEA" w:rsidRPr="00013414"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 «Индивидуальный проект»</w:t>
      </w:r>
    </w:p>
    <w:p w:rsidR="006E0AEA" w:rsidRPr="00364C9B" w:rsidRDefault="006E0AEA" w:rsidP="006E0AEA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5"/>
        <w:gridCol w:w="6645"/>
        <w:gridCol w:w="18"/>
        <w:gridCol w:w="1701"/>
        <w:gridCol w:w="6"/>
        <w:gridCol w:w="1836"/>
      </w:tblGrid>
      <w:tr w:rsidR="00E12E5B" w:rsidRPr="00286114" w:rsidTr="009A4628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A07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Содержание уче</w:t>
            </w:r>
            <w:r w:rsidR="00A07988">
              <w:rPr>
                <w:rFonts w:ascii="Times New Roman" w:hAnsi="Times New Roman"/>
                <w:b/>
                <w:sz w:val="24"/>
                <w:szCs w:val="24"/>
              </w:rPr>
              <w:t xml:space="preserve">бного материала, лабораторные и </w:t>
            </w: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  <w:r w:rsidR="00A079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988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12E5B" w:rsidRPr="00286114" w:rsidTr="009A4628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A07988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E5B" w:rsidRPr="00286114" w:rsidTr="009A4628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B63641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41"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B63641" w:rsidRDefault="00705F24" w:rsidP="00F2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E5B" w:rsidRPr="00286114" w:rsidTr="00A07988">
        <w:trPr>
          <w:trHeight w:val="111"/>
        </w:trPr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A079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80"/>
            </w:tblGrid>
            <w:tr w:rsidR="00E12E5B" w:rsidRPr="00286114" w:rsidTr="00A07988">
              <w:trPr>
                <w:trHeight w:val="39"/>
              </w:trPr>
              <w:tc>
                <w:tcPr>
                  <w:tcW w:w="7980" w:type="dxa"/>
                </w:tcPr>
                <w:p w:rsidR="00E12E5B" w:rsidRPr="00286114" w:rsidRDefault="00E12E5B" w:rsidP="009A46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286114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506E20" w:rsidTr="00A07988">
        <w:trPr>
          <w:trHeight w:val="1683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705F24" w:rsidP="0070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506E20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417"/>
        </w:trPr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E12E5B" w:rsidRPr="00506E20" w:rsidTr="009A4628">
        <w:trPr>
          <w:trHeight w:val="134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5B" w:rsidRPr="00F25189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DE" w:rsidRDefault="004167DE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5B" w:rsidRPr="00506E20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852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 (Уровни научного исследования и структура исследования.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189" w:rsidRPr="00F25189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851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286114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670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286114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286114">
              <w:rPr>
                <w:rFonts w:ascii="Times New Roman" w:hAnsi="Times New Roman"/>
                <w:sz w:val="24"/>
                <w:szCs w:val="24"/>
              </w:rPr>
              <w:lastRenderedPageBreak/>
              <w:t>тезированние</w:t>
            </w:r>
            <w:proofErr w:type="spellEnd"/>
            <w:r w:rsidRPr="00286114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F25189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lastRenderedPageBreak/>
              <w:t>Тема 2.5. Реферат как научная работа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6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A07988">
        <w:trPr>
          <w:trHeight w:val="1748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0A37" w:rsidRPr="00286114" w:rsidTr="00A07988">
        <w:trPr>
          <w:trHeight w:val="271"/>
        </w:trPr>
        <w:tc>
          <w:tcPr>
            <w:tcW w:w="4095" w:type="dxa"/>
            <w:tcBorders>
              <w:left w:val="single" w:sz="4" w:space="0" w:color="auto"/>
              <w:right w:val="single" w:sz="4" w:space="0" w:color="auto"/>
            </w:tcBorders>
          </w:tcPr>
          <w:p w:rsidR="003D0A37" w:rsidRPr="00286114" w:rsidRDefault="003D0A37" w:rsidP="003D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A37" w:rsidRPr="00286114" w:rsidRDefault="003D0A37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0A37" w:rsidRPr="00286114" w:rsidRDefault="00BE01E7" w:rsidP="0070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05F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3D0A37" w:rsidRPr="00286114" w:rsidRDefault="003D0A37" w:rsidP="003D0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E5B" w:rsidRPr="00286114" w:rsidTr="009A4628">
        <w:trPr>
          <w:trHeight w:val="547"/>
        </w:trPr>
        <w:tc>
          <w:tcPr>
            <w:tcW w:w="143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E12E5B" w:rsidRPr="00286114" w:rsidTr="00A07988">
        <w:trPr>
          <w:trHeight w:val="977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F25189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2E5B" w:rsidRPr="00286114" w:rsidTr="009A4628">
        <w:trPr>
          <w:trHeight w:val="98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9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28611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A07988">
        <w:trPr>
          <w:trHeight w:val="1315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10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</w:t>
            </w:r>
            <w:r w:rsidR="00A079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Проведение опроса. Анализ ин</w:t>
            </w: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A07988">
        <w:trPr>
          <w:trHeight w:val="14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11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F25189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3.5. Составление индивидуальных и групповых проектов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181171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114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F25189" w:rsidRDefault="00BE01E7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2E5B" w:rsidRPr="00286114" w:rsidTr="009A4628">
        <w:trPr>
          <w:trHeight w:val="295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5B" w:rsidRPr="00286114" w:rsidRDefault="00E12E5B" w:rsidP="009A46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11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705F24" w:rsidP="009A4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5B" w:rsidRPr="00286114" w:rsidRDefault="00E12E5B" w:rsidP="009A4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7DE" w:rsidRPr="00013414" w:rsidRDefault="004167DE" w:rsidP="0041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167DE" w:rsidRPr="00013414" w:rsidRDefault="004167DE" w:rsidP="0041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 xml:space="preserve">1. </w:t>
      </w:r>
      <w:r w:rsidRPr="00013414">
        <w:rPr>
          <w:rFonts w:ascii="Times New Roman" w:hAnsi="Times New Roman"/>
          <w:b/>
          <w:sz w:val="28"/>
          <w:szCs w:val="28"/>
        </w:rPr>
        <w:t>–ознакомительный</w:t>
      </w:r>
      <w:r w:rsidRPr="00013414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4167DE" w:rsidRPr="00013414" w:rsidRDefault="004167DE" w:rsidP="0041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2. –</w:t>
      </w:r>
      <w:r w:rsidRPr="00013414">
        <w:rPr>
          <w:rFonts w:ascii="Times New Roman" w:hAnsi="Times New Roman"/>
          <w:b/>
          <w:sz w:val="28"/>
          <w:szCs w:val="28"/>
        </w:rPr>
        <w:t>репродуктивный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4167DE" w:rsidRPr="00013414" w:rsidRDefault="004167DE" w:rsidP="00416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414">
        <w:rPr>
          <w:rFonts w:ascii="Times New Roman" w:hAnsi="Times New Roman"/>
          <w:sz w:val="28"/>
          <w:szCs w:val="28"/>
        </w:rPr>
        <w:t>3. –</w:t>
      </w:r>
      <w:r w:rsidRPr="00013414">
        <w:rPr>
          <w:rFonts w:ascii="Times New Roman" w:hAnsi="Times New Roman"/>
          <w:b/>
          <w:sz w:val="28"/>
          <w:szCs w:val="28"/>
        </w:rPr>
        <w:t xml:space="preserve"> продуктивный</w:t>
      </w:r>
      <w:r w:rsidRPr="00013414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876F7D" w:rsidRDefault="00876F7D" w:rsidP="00013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6F7D" w:rsidSect="004167DE">
          <w:pgSz w:w="16838" w:h="11906" w:orient="landscape" w:code="9"/>
          <w:pgMar w:top="426" w:right="1134" w:bottom="851" w:left="1134" w:header="709" w:footer="709" w:gutter="0"/>
          <w:cols w:space="708"/>
          <w:docGrid w:linePitch="360"/>
        </w:sectPr>
      </w:pPr>
    </w:p>
    <w:p w:rsidR="00E66D91" w:rsidRPr="00E66D91" w:rsidRDefault="004167DE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</w:pPr>
      <w:r>
        <w:rPr>
          <w:rFonts w:ascii="Times New Roman" w:hAnsi="Times New Roman"/>
          <w:b/>
          <w:smallCaps/>
          <w:spacing w:val="5"/>
          <w:sz w:val="28"/>
          <w:szCs w:val="36"/>
          <w:lang w:eastAsia="x-none"/>
        </w:rPr>
        <w:lastRenderedPageBreak/>
        <w:t>3</w:t>
      </w:r>
      <w:r w:rsidR="00E66D91" w:rsidRPr="00E66D91"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t>. УСЛОВИЯ РЕАЛИЗАЦИИ РАБОЧЕЙ ПРОГРАММЫ УЧЕБНОЙ ДИСЦИПЛИНЫ</w:t>
      </w:r>
    </w:p>
    <w:p w:rsidR="00E66D91" w:rsidRPr="00E66D91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3.1.</w:t>
      </w:r>
      <w:r w:rsidRPr="00E66D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4167DE" w:rsidRDefault="004167DE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67DE">
        <w:rPr>
          <w:rFonts w:ascii="Times New Roman" w:hAnsi="Times New Roman"/>
          <w:b/>
          <w:sz w:val="28"/>
          <w:szCs w:val="28"/>
        </w:rPr>
        <w:t>Учебная аудитория</w:t>
      </w:r>
      <w:r w:rsidRPr="004167DE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416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</w:t>
      </w:r>
      <w:r w:rsidRPr="004167DE">
        <w:rPr>
          <w:rFonts w:ascii="Times New Roman" w:hAnsi="Times New Roman"/>
          <w:sz w:val="28"/>
          <w:szCs w:val="28"/>
        </w:rPr>
        <w:t>, для проведения</w:t>
      </w:r>
      <w:r w:rsidRPr="00416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4167DE">
        <w:rPr>
          <w:rFonts w:ascii="Times New Roman" w:hAnsi="Times New Roman"/>
          <w:sz w:val="28"/>
          <w:szCs w:val="28"/>
        </w:rPr>
        <w:t xml:space="preserve"> -  Кабинет «гуманитарных дисциплин»</w:t>
      </w:r>
      <w:r>
        <w:rPr>
          <w:rFonts w:ascii="Times New Roman" w:hAnsi="Times New Roman"/>
          <w:sz w:val="20"/>
          <w:szCs w:val="20"/>
        </w:rPr>
        <w:t xml:space="preserve">      </w:t>
      </w:r>
    </w:p>
    <w:p w:rsidR="00013414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167D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Оборудование: </w:t>
      </w:r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стул преподавателя – 1 шт., стол преподавателя – 1 шт., стол ученический – 17 </w:t>
      </w:r>
      <w:proofErr w:type="spellStart"/>
      <w:proofErr w:type="gramStart"/>
      <w:r w:rsidRPr="00364C9B">
        <w:rPr>
          <w:rFonts w:ascii="Times New Roman" w:eastAsia="Calibri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; стулья ученические – 34 шт.,  компьютер – 1 шт., принтер - 1 шт., телевизор </w:t>
      </w:r>
      <w:proofErr w:type="spellStart"/>
      <w:r w:rsidRPr="00364C9B">
        <w:rPr>
          <w:rFonts w:ascii="Times New Roman" w:eastAsia="Calibri" w:hAnsi="Times New Roman"/>
          <w:sz w:val="28"/>
          <w:szCs w:val="28"/>
          <w:lang w:eastAsia="ru-RU"/>
        </w:rPr>
        <w:t>Panasonic</w:t>
      </w:r>
      <w:proofErr w:type="spellEnd"/>
      <w:r w:rsidRPr="00364C9B">
        <w:rPr>
          <w:rFonts w:ascii="Times New Roman" w:eastAsia="Calibri" w:hAnsi="Times New Roman"/>
          <w:sz w:val="28"/>
          <w:szCs w:val="28"/>
          <w:lang w:eastAsia="ru-RU"/>
        </w:rPr>
        <w:t xml:space="preserve"> TX-32X29- 1 шт.,  доска классная – 1 шт., встроенный шкаф (4 секции) – 1 шт., встроенный шкаф (1 секция) – 1 шт., карта России – 1 шт., комплект плакатов.</w:t>
      </w:r>
    </w:p>
    <w:p w:rsidR="00364C9B" w:rsidRPr="00364C9B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364C9B" w:rsidRPr="00364C9B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ru-RU"/>
        </w:rPr>
      </w:pPr>
    </w:p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highlight w:val="yellow"/>
          <w:lang w:eastAsia="ru-RU"/>
        </w:rPr>
      </w:pPr>
    </w:p>
    <w:p w:rsidR="00E66D91" w:rsidRPr="00364C9B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3.2.</w:t>
      </w:r>
      <w:r w:rsidRPr="00364C9B"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364C9B" w:rsidRDefault="00364C9B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951896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4C9B" w:rsidRPr="007D0762" w:rsidRDefault="00364C9B" w:rsidP="002123A8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D0762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64C9B" w:rsidRPr="007D0762" w:rsidRDefault="00364C9B" w:rsidP="002123A8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7D0762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762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951896" w:rsidTr="002123A8">
        <w:tc>
          <w:tcPr>
            <w:tcW w:w="9726" w:type="dxa"/>
            <w:gridSpan w:val="6"/>
          </w:tcPr>
          <w:p w:rsidR="00364C9B" w:rsidRPr="009224AD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4AD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4E1C01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E1C0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364C9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</w:rPr>
              <w:t xml:space="preserve">, 2020. — 264 с. — режим доступа: </w:t>
            </w:r>
            <w:hyperlink r:id="rId10" w:history="1">
              <w:r w:rsidRPr="00364C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https://www.book.ru/book/933582</w:t>
              </w:r>
            </w:hyperlink>
            <w:r w:rsidRPr="0036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623DA" w:rsidRPr="00D12879" w:rsidTr="002123A8">
        <w:trPr>
          <w:gridAfter w:val="1"/>
          <w:wAfter w:w="14" w:type="dxa"/>
        </w:trPr>
        <w:tc>
          <w:tcPr>
            <w:tcW w:w="675" w:type="dxa"/>
          </w:tcPr>
          <w:p w:rsidR="008623DA" w:rsidRPr="004E1C01" w:rsidRDefault="00D12879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8623DA" w:rsidRPr="00D12879" w:rsidRDefault="00D12879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Байбородова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 В., Чернявская А. П.</w:t>
            </w:r>
          </w:p>
        </w:tc>
        <w:tc>
          <w:tcPr>
            <w:tcW w:w="2976" w:type="dxa"/>
          </w:tcPr>
          <w:p w:rsidR="008623DA" w:rsidRPr="00D12879" w:rsidRDefault="00D12879" w:rsidP="002123A8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8623DA" w:rsidRPr="00D12879" w:rsidRDefault="00D12879" w:rsidP="002123A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221 с. </w:t>
            </w:r>
          </w:p>
          <w:p w:rsidR="00D12879" w:rsidRPr="00D12879" w:rsidRDefault="00AB3F66" w:rsidP="00212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D12879" w:rsidRPr="00D12879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https://urait.ru/bcode/475627</w:t>
              </w:r>
            </w:hyperlink>
          </w:p>
        </w:tc>
        <w:tc>
          <w:tcPr>
            <w:tcW w:w="1241" w:type="dxa"/>
          </w:tcPr>
          <w:p w:rsidR="008623DA" w:rsidRPr="00D12879" w:rsidRDefault="00D12879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9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3A6CCF" w:rsidRDefault="00D12879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="00364C9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64C9B" w:rsidRPr="00364C9B" w:rsidRDefault="00013414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="00364C9B"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4C9B" w:rsidRPr="00364C9B" w:rsidRDefault="00364C9B" w:rsidP="002123A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2019. — 235 с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2" w:history="1">
              <w:r w:rsidRPr="00364C9B">
                <w:rPr>
                  <w:sz w:val="24"/>
                  <w:szCs w:val="24"/>
                  <w:u w:val="single"/>
                </w:rPr>
                <w:t>https://biblio-online.ru/book/osnovy-uchebno-issledovatelskoy-deyatelnosti-437683</w:t>
              </w:r>
            </w:hyperlink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Tr="002123A8">
        <w:tc>
          <w:tcPr>
            <w:tcW w:w="9726" w:type="dxa"/>
            <w:gridSpan w:val="6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4C9B" w:rsidTr="002123A8">
        <w:trPr>
          <w:gridAfter w:val="1"/>
          <w:wAfter w:w="14" w:type="dxa"/>
        </w:trPr>
        <w:tc>
          <w:tcPr>
            <w:tcW w:w="675" w:type="dxa"/>
          </w:tcPr>
          <w:p w:rsidR="00364C9B" w:rsidRPr="00726CA6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26CA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64C9B" w:rsidRPr="00364C9B" w:rsidRDefault="00364C9B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364C9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Л. А. </w:t>
            </w: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4C9B" w:rsidRPr="00364C9B" w:rsidRDefault="00364C9B" w:rsidP="002123A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4C9B" w:rsidRPr="00364C9B" w:rsidRDefault="00364C9B" w:rsidP="002123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64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122 с. </w:t>
            </w:r>
            <w:r w:rsidRPr="00364C9B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3" w:history="1">
              <w:r w:rsidRPr="00364C9B">
                <w:rPr>
                  <w:rFonts w:ascii="Times New Roman" w:hAnsi="Times New Roman"/>
                  <w:sz w:val="24"/>
                  <w:szCs w:val="24"/>
                  <w:u w:val="single"/>
                </w:rPr>
                <w:t>https://biblio-online.ru/book/osnovy-uchebno-issledovatelskoy-</w:t>
              </w:r>
              <w:r w:rsidRPr="00364C9B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deyatelnosti-456823</w:t>
              </w:r>
            </w:hyperlink>
          </w:p>
        </w:tc>
        <w:tc>
          <w:tcPr>
            <w:tcW w:w="1241" w:type="dxa"/>
          </w:tcPr>
          <w:p w:rsidR="00364C9B" w:rsidRPr="00364C9B" w:rsidRDefault="00364C9B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9B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D12879" w:rsidTr="002123A8">
        <w:trPr>
          <w:gridAfter w:val="1"/>
          <w:wAfter w:w="14" w:type="dxa"/>
        </w:trPr>
        <w:tc>
          <w:tcPr>
            <w:tcW w:w="675" w:type="dxa"/>
          </w:tcPr>
          <w:p w:rsidR="00D12879" w:rsidRPr="00726CA6" w:rsidRDefault="00D12879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</w:tcPr>
          <w:p w:rsidR="00D12879" w:rsidRPr="00D12879" w:rsidRDefault="00D12879" w:rsidP="002123A8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Афанасьев В. В., </w:t>
            </w: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Грибкова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 В., </w:t>
            </w: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Уколова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 И.</w:t>
            </w:r>
          </w:p>
        </w:tc>
        <w:tc>
          <w:tcPr>
            <w:tcW w:w="2976" w:type="dxa"/>
          </w:tcPr>
          <w:p w:rsidR="00D12879" w:rsidRPr="00D12879" w:rsidRDefault="00D12879" w:rsidP="002123A8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D12879" w:rsidRPr="00D12879" w:rsidRDefault="00D12879" w:rsidP="002123A8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128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154 с.</w:t>
            </w:r>
          </w:p>
          <w:p w:rsidR="00D12879" w:rsidRPr="00D12879" w:rsidRDefault="00AB3F66" w:rsidP="002123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D12879" w:rsidRPr="00D12879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https://urait.ru/bcode/475626</w:t>
              </w:r>
            </w:hyperlink>
          </w:p>
        </w:tc>
        <w:tc>
          <w:tcPr>
            <w:tcW w:w="1241" w:type="dxa"/>
          </w:tcPr>
          <w:p w:rsidR="00D12879" w:rsidRPr="00D12879" w:rsidRDefault="00D12879" w:rsidP="002123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9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364C9B" w:rsidRDefault="00364C9B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364C9B" w:rsidRDefault="00364C9B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1D3EF3" w:rsidRPr="00E66D91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highlight w:val="yellow"/>
          <w:lang w:eastAsia="ru-RU"/>
        </w:rPr>
      </w:pPr>
    </w:p>
    <w:p w:rsidR="00E66D91" w:rsidRPr="009148E1" w:rsidRDefault="00E66D91" w:rsidP="00E66D91">
      <w:pPr>
        <w:tabs>
          <w:tab w:val="left" w:pos="141"/>
        </w:tabs>
        <w:ind w:right="138" w:firstLine="709"/>
        <w:jc w:val="center"/>
        <w:rPr>
          <w:rFonts w:ascii="Times New Roman" w:hAnsi="Times New Roman"/>
          <w:b/>
          <w:sz w:val="28"/>
          <w:szCs w:val="28"/>
        </w:rPr>
      </w:pPr>
      <w:r w:rsidRPr="009148E1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E66D91" w:rsidRDefault="004167DE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6D91" w:rsidRPr="009148E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осуществляются преподавателем во время учебного процесса, на практических занятиях, а также при выполнении студентами индивидуальных заданий.</w:t>
      </w:r>
    </w:p>
    <w:p w:rsidR="000D7E3C" w:rsidRPr="009148E1" w:rsidRDefault="000D7E3C" w:rsidP="000D7E3C">
      <w:pPr>
        <w:tabs>
          <w:tab w:val="left" w:pos="141"/>
        </w:tabs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820"/>
        <w:gridCol w:w="4394"/>
      </w:tblGrid>
      <w:tr w:rsidR="009D6BB3" w:rsidRPr="009148E1" w:rsidTr="0001341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7C5D29">
            <w:pPr>
              <w:autoSpaceDE w:val="0"/>
              <w:autoSpaceDN w:val="0"/>
              <w:adjustRightInd w:val="0"/>
              <w:spacing w:after="0" w:line="240" w:lineRule="auto"/>
              <w:ind w:left="562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hAnsi="Times New Roman"/>
                <w:b/>
                <w:bCs/>
                <w:lang w:eastAsia="ru-RU"/>
              </w:rPr>
              <w:t xml:space="preserve">Результаты обучения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148E1">
              <w:rPr>
                <w:rFonts w:ascii="Times New Roman" w:eastAsia="Calibri" w:hAnsi="Times New Roman"/>
                <w:b/>
                <w:bCs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D6BB3" w:rsidRPr="009148E1" w:rsidTr="00013414">
        <w:trPr>
          <w:trHeight w:val="43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914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обучающихся к саморазвитию и личностному самоопределению;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      </w:r>
          </w:p>
          <w:p w:rsidR="009D6BB3" w:rsidRPr="009148E1" w:rsidRDefault="009D6BB3" w:rsidP="00364C9B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 способность ставить цели и строить жизненные планы, способность к осознанию российской гражданской идентичности в поликультурном социуме.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48E1">
              <w:rPr>
                <w:rFonts w:ascii="Times New Roman" w:eastAsia="Calibri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6BB3" w:rsidRPr="009148E1" w:rsidRDefault="009D6BB3" w:rsidP="00364C9B">
            <w:pPr>
              <w:tabs>
                <w:tab w:val="left" w:pos="177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BB3" w:rsidRPr="009148E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9148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9148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освоение </w:t>
            </w:r>
            <w:proofErr w:type="spellStart"/>
            <w:r w:rsidRPr="009148E1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9148E1">
              <w:rPr>
                <w:rFonts w:ascii="Times New Roman" w:hAnsi="Times New Roman"/>
                <w:sz w:val="24"/>
                <w:szCs w:val="24"/>
              </w:rPr>
              <w:t xml:space="preserve"> понятий и универсальных учебных действий, способность их использования в познавательной и социальной практике;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самостоятельность в планировании и осуществлении учебной деятельности и организации учебного сотрудничества с педагогами и сверстниками;</w:t>
            </w:r>
          </w:p>
          <w:p w:rsidR="009D6BB3" w:rsidRPr="009148E1" w:rsidRDefault="009D6BB3" w:rsidP="005E32A9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48E1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 w:rsidRPr="009148E1">
              <w:rPr>
                <w:rFonts w:ascii="Times New Roman" w:hAnsi="Times New Roman"/>
                <w:sz w:val="24"/>
                <w:szCs w:val="24"/>
              </w:rPr>
              <w:t xml:space="preserve">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9148E1" w:rsidRDefault="009D6BB3" w:rsidP="005E32A9">
            <w:pPr>
              <w:pStyle w:val="Default"/>
            </w:pPr>
          </w:p>
        </w:tc>
      </w:tr>
      <w:tr w:rsidR="009D6BB3" w:rsidRPr="00E66D91" w:rsidTr="00013414">
        <w:trPr>
          <w:trHeight w:val="6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З1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коммуникативной, учебно-исследовательской деятельности, критического мышления;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З2</w:t>
            </w:r>
            <w:r w:rsidRPr="009148E1">
              <w:t xml:space="preserve"> способность к инновационной, аналитической, творческой, интеллектуальной деятельности; </w:t>
            </w:r>
          </w:p>
          <w:p w:rsidR="009D6BB3" w:rsidRPr="009148E1" w:rsidRDefault="009D6BB3" w:rsidP="005E32A9">
            <w:pPr>
              <w:pStyle w:val="Default"/>
              <w:jc w:val="both"/>
            </w:pPr>
            <w:r w:rsidRPr="009148E1">
              <w:t xml:space="preserve">- </w:t>
            </w:r>
            <w:r w:rsidRPr="009148E1">
              <w:rPr>
                <w:b/>
              </w:rPr>
              <w:t>З3</w:t>
            </w:r>
            <w:r w:rsidRPr="009148E1">
              <w:t xml:space="preserve"> </w:t>
            </w:r>
            <w:proofErr w:type="spellStart"/>
            <w:r w:rsidRPr="009148E1">
              <w:t>сформированность</w:t>
            </w:r>
            <w:proofErr w:type="spellEnd"/>
            <w:r w:rsidRPr="009148E1"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9D6BB3" w:rsidRPr="009148E1" w:rsidRDefault="009D6BB3" w:rsidP="005E32A9">
            <w:pPr>
              <w:pStyle w:val="Default"/>
              <w:ind w:firstLine="709"/>
              <w:jc w:val="both"/>
            </w:pPr>
            <w:r w:rsidRPr="009148E1">
              <w:t>-</w:t>
            </w:r>
            <w:r w:rsidRPr="009148E1">
              <w:rPr>
                <w:b/>
              </w:rPr>
              <w:t xml:space="preserve"> З4</w:t>
            </w:r>
            <w:r w:rsidRPr="009148E1">
      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9D6BB3" w:rsidRPr="009148E1" w:rsidRDefault="009D6BB3" w:rsidP="005E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работы с последующим анализом и оцениванием: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Формулирование темы реферата, определение актуальности темы, проблемы.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Самостоятельная работа. </w:t>
            </w:r>
          </w:p>
          <w:p w:rsidR="009D6BB3" w:rsidRPr="009148E1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проектов. Подготовка к защите.</w:t>
            </w:r>
          </w:p>
          <w:p w:rsidR="009D6BB3" w:rsidRPr="005F7714" w:rsidRDefault="009D6BB3" w:rsidP="005E32A9">
            <w:pPr>
              <w:tabs>
                <w:tab w:val="left" w:pos="177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8E1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презентации. Публичная демонстрация и анализ.</w:t>
            </w:r>
          </w:p>
          <w:p w:rsidR="009D6BB3" w:rsidRPr="005F7714" w:rsidRDefault="009D6BB3" w:rsidP="005E32A9">
            <w:pPr>
              <w:pStyle w:val="Default"/>
            </w:pPr>
          </w:p>
        </w:tc>
      </w:tr>
    </w:tbl>
    <w:p w:rsidR="009D6BB3" w:rsidRPr="00E66D91" w:rsidRDefault="009D6BB3" w:rsidP="009D6BB3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sectPr w:rsidR="009D6BB3" w:rsidRPr="00E66D91" w:rsidSect="004167DE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D7E3C"/>
    <w:rsid w:val="001240E5"/>
    <w:rsid w:val="001349C1"/>
    <w:rsid w:val="001478D7"/>
    <w:rsid w:val="00150CE6"/>
    <w:rsid w:val="00163EEE"/>
    <w:rsid w:val="00174FCF"/>
    <w:rsid w:val="00181171"/>
    <w:rsid w:val="001C7A57"/>
    <w:rsid w:val="001D3EF3"/>
    <w:rsid w:val="001F2468"/>
    <w:rsid w:val="00231902"/>
    <w:rsid w:val="00257994"/>
    <w:rsid w:val="0033749E"/>
    <w:rsid w:val="00362DA4"/>
    <w:rsid w:val="00364C9B"/>
    <w:rsid w:val="00383004"/>
    <w:rsid w:val="003D0A37"/>
    <w:rsid w:val="00415D5A"/>
    <w:rsid w:val="004167DE"/>
    <w:rsid w:val="00436E20"/>
    <w:rsid w:val="00471908"/>
    <w:rsid w:val="004E1931"/>
    <w:rsid w:val="004F3866"/>
    <w:rsid w:val="00575004"/>
    <w:rsid w:val="005D23E4"/>
    <w:rsid w:val="005F7714"/>
    <w:rsid w:val="00637004"/>
    <w:rsid w:val="00680224"/>
    <w:rsid w:val="006E0AEA"/>
    <w:rsid w:val="006E1D44"/>
    <w:rsid w:val="006F34DE"/>
    <w:rsid w:val="00703460"/>
    <w:rsid w:val="00705F24"/>
    <w:rsid w:val="007C5D29"/>
    <w:rsid w:val="008623DA"/>
    <w:rsid w:val="00876BCD"/>
    <w:rsid w:val="00876F7D"/>
    <w:rsid w:val="00885F12"/>
    <w:rsid w:val="00903CAB"/>
    <w:rsid w:val="009148E1"/>
    <w:rsid w:val="009D5817"/>
    <w:rsid w:val="009D6BB3"/>
    <w:rsid w:val="009F780A"/>
    <w:rsid w:val="00A06D74"/>
    <w:rsid w:val="00A07988"/>
    <w:rsid w:val="00A36BC8"/>
    <w:rsid w:val="00A40D7A"/>
    <w:rsid w:val="00A433AF"/>
    <w:rsid w:val="00AB3F66"/>
    <w:rsid w:val="00B1010E"/>
    <w:rsid w:val="00B12B9E"/>
    <w:rsid w:val="00BB2ED5"/>
    <w:rsid w:val="00BE01E7"/>
    <w:rsid w:val="00C5001A"/>
    <w:rsid w:val="00C52532"/>
    <w:rsid w:val="00C565BC"/>
    <w:rsid w:val="00CA4160"/>
    <w:rsid w:val="00D03BDC"/>
    <w:rsid w:val="00D12879"/>
    <w:rsid w:val="00D31416"/>
    <w:rsid w:val="00E12E5B"/>
    <w:rsid w:val="00E66D91"/>
    <w:rsid w:val="00E724CE"/>
    <w:rsid w:val="00F25189"/>
    <w:rsid w:val="00F40C07"/>
    <w:rsid w:val="00F8177E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6F34DE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F34D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6F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6F34DE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F34D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6F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3582" TargetMode="External"/><Relationship Id="rId13" Type="http://schemas.openxmlformats.org/officeDocument/2006/relationships/hyperlink" Target="https://biblio-online.ru/book/osnovy-uchebno-issledovatelskoy-deyatelnosti-4568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17736" TargetMode="External"/><Relationship Id="rId12" Type="http://schemas.openxmlformats.org/officeDocument/2006/relationships/hyperlink" Target="https://biblio-online.ru/book/osnovy-uchebno-issledovatelskoy-deyatelnosti-43768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756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ok.ru/book/933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osnovy-uchebno-issledovatelskoy-deyatelnosti-437683" TargetMode="External"/><Relationship Id="rId14" Type="http://schemas.openxmlformats.org/officeDocument/2006/relationships/hyperlink" Target="https://urait.ru/bcode/475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52</cp:revision>
  <cp:lastPrinted>2024-11-15T11:16:00Z</cp:lastPrinted>
  <dcterms:created xsi:type="dcterms:W3CDTF">2019-09-26T08:27:00Z</dcterms:created>
  <dcterms:modified xsi:type="dcterms:W3CDTF">2024-11-15T11:16:00Z</dcterms:modified>
</cp:coreProperties>
</file>