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3" w:rsidRPr="008F3B63" w:rsidRDefault="008F3B63" w:rsidP="003A1D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8F3B63" w:rsidRPr="008F3B63" w:rsidRDefault="008F3B63" w:rsidP="008F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РАБОЧАЯ ПРОГРАММА УЧЕБН</w:t>
      </w:r>
      <w:r>
        <w:rPr>
          <w:rFonts w:ascii="Times New Roman" w:eastAsia="Calibri" w:hAnsi="Times New Roman" w:cs="Times New Roman"/>
          <w:b/>
          <w:sz w:val="24"/>
        </w:rPr>
        <w:t>ОГО</w:t>
      </w:r>
      <w:r w:rsidRPr="008F3B63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ПРЕДМЕТА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B63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F3B63">
        <w:rPr>
          <w:rFonts w:ascii="Times New Roman" w:eastAsia="Calibri" w:hAnsi="Times New Roman" w:cs="Times New Roman"/>
          <w:b/>
          <w:sz w:val="28"/>
          <w:szCs w:val="36"/>
        </w:rPr>
        <w:t>23.02.06  Техническая эксплуатация подвижного состава железных дорог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F3B63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8F3B63">
        <w:rPr>
          <w:rFonts w:ascii="Times New Roman" w:eastAsia="Calibri" w:hAnsi="Times New Roman" w:cs="Times New Roman"/>
          <w:b/>
          <w:i/>
          <w:sz w:val="24"/>
        </w:rPr>
        <w:t>202</w:t>
      </w:r>
      <w:r w:rsidR="009F28BC">
        <w:rPr>
          <w:rFonts w:ascii="Times New Roman" w:eastAsia="Calibri" w:hAnsi="Times New Roman" w:cs="Times New Roman"/>
          <w:b/>
          <w:i/>
          <w:sz w:val="24"/>
        </w:rPr>
        <w:t>4</w:t>
      </w:r>
      <w:r w:rsidRPr="008F3B63">
        <w:rPr>
          <w:rFonts w:ascii="Times New Roman" w:eastAsia="Calibri" w:hAnsi="Times New Roman" w:cs="Times New Roman"/>
          <w:i/>
          <w:sz w:val="24"/>
        </w:rPr>
        <w:t>)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F28B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F3B63" w:rsidRPr="008F3B63" w:rsidTr="008F3B63">
        <w:trPr>
          <w:trHeight w:val="670"/>
        </w:trPr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F3B63" w:rsidRPr="008F3B63" w:rsidRDefault="008F3B63" w:rsidP="008F3B63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8F3B63" w:rsidRPr="008F3B63" w:rsidRDefault="008F3B63" w:rsidP="008F3B6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Pr="008F3B63">
        <w:rPr>
          <w:rFonts w:ascii="Times New Roman" w:eastAsia="Calibri" w:hAnsi="Times New Roman" w:cs="Times New Roman"/>
          <w:sz w:val="24"/>
          <w:szCs w:val="24"/>
        </w:rPr>
        <w:t>23.0</w:t>
      </w:r>
      <w:r>
        <w:rPr>
          <w:rFonts w:ascii="Times New Roman" w:eastAsia="Calibri" w:hAnsi="Times New Roman" w:cs="Times New Roman"/>
          <w:sz w:val="24"/>
          <w:szCs w:val="24"/>
        </w:rPr>
        <w:t xml:space="preserve">2.06  Техническая эксплуатация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8F3B6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8F3B63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мотивов на пунктах технического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обслуживания;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3A1D3D" w:rsidRPr="008F3B63" w:rsidRDefault="003A1D3D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8F3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8F3B63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</w:t>
      </w:r>
      <w:r w:rsidRPr="008F3B63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и развитии ОК 1, ОК 2,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ОК 4, ОК 5, ОК 6, ОК 7,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9, ПК </w:t>
      </w:r>
      <w:r>
        <w:rPr>
          <w:rFonts w:ascii="Times New Roman" w:eastAsia="Calibri" w:hAnsi="Times New Roman" w:cs="Times New Roman"/>
          <w:sz w:val="24"/>
          <w:szCs w:val="24"/>
        </w:rPr>
        <w:t>1.3.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8F3B63" w:rsidRPr="008F3B63" w:rsidTr="008F3B63">
        <w:tc>
          <w:tcPr>
            <w:tcW w:w="2731" w:type="dxa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F3B63" w:rsidRPr="008F3B63" w:rsidTr="008F3B63">
        <w:tc>
          <w:tcPr>
            <w:tcW w:w="2731" w:type="dxa"/>
            <w:vMerge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Выбирать способы решения задач профессиональной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применительно к различным контекстам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трудового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труду,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осознание ценности мастерства, трудолюбие;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FA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и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и проявлению широкой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эрудиции в разных областях знаний, постоянно повышать свой образовательный и культурный уровень;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цели совместной деятельности,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народного творчества;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систему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FA5496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Start w:id="0" w:name="_GoBack"/>
            <w:bookmarkEnd w:id="0"/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достижениям России в науке, искусстве, спорте, технологиях и труде;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географической терминологией и системой базовых географических понятий, умение применять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Обеспечивать безопасность движения подвижного состава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конструктивные особенности узлов и деталей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обнаруживать неисправности, регулировать и испытывать оборудование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основные виды работ по эксплуатации, техническому обслуживанию и ремонту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управлять системами подвижного состава в соответствии с установленными требованиями;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F3B63"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 по обеспечению безопасности движения поездов;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систему технического обслуживания и ремонта подвижного состава</w:t>
            </w:r>
          </w:p>
        </w:tc>
      </w:tr>
    </w:tbl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8F3B63" w:rsidRPr="008F3B63" w:rsidRDefault="008F3B63" w:rsidP="00F83F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Calibri" w:eastAsia="Calibri" w:hAnsi="Calibri" w:cs="Times New Roman"/>
        </w:rPr>
        <w:br w:type="page"/>
      </w:r>
    </w:p>
    <w:p w:rsidR="00F83F34" w:rsidRPr="00F83F34" w:rsidRDefault="00F83F34" w:rsidP="00F83F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F83F34" w:rsidRPr="00F83F34" w:rsidRDefault="00F83F34" w:rsidP="00F83F3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F83F34" w:rsidRPr="00F83F34" w:rsidRDefault="00F83F34" w:rsidP="00F83F3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F34" w:rsidRPr="00F83F34" w:rsidRDefault="00F83F34" w:rsidP="00F83F3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F83F34" w:rsidRPr="00F83F34" w:rsidTr="00CA5969">
        <w:trPr>
          <w:trHeight w:val="567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CA5969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83F34" w:rsidRPr="00F83F34" w:rsidTr="00CA596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F83F34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F83F34" w:rsidRPr="00F83F34" w:rsidTr="00CA5969">
        <w:trPr>
          <w:trHeight w:val="525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F34" w:rsidRPr="00F83F34" w:rsidRDefault="00F83F34" w:rsidP="00F83F3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8F3B63" w:rsidRPr="008F3B63" w:rsidSect="008F3B63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F83F34" w:rsidRPr="00F83F34" w:rsidRDefault="00F83F34" w:rsidP="00F83F34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Тематический план и содержание учебного предмета ОУД.05 ГЕОГРАФИЯ</w:t>
      </w: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66"/>
        <w:gridCol w:w="65"/>
        <w:gridCol w:w="7448"/>
        <w:gridCol w:w="992"/>
        <w:gridCol w:w="366"/>
        <w:gridCol w:w="2611"/>
      </w:tblGrid>
      <w:tr w:rsidR="00F83F34" w:rsidRPr="00F83F34" w:rsidTr="00CA5969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F83F34" w:rsidRPr="00F83F34" w:rsidTr="00CA5969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(32=22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+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пр.р.)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14921150"/>
            <w:bookmarkStart w:id="3" w:name="_Toc114927645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2"/>
            <w:bookmarkEnd w:id="3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4" w:name="_Toc114921151"/>
            <w:bookmarkStart w:id="5" w:name="_Toc114927646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End w:id="4"/>
            <w:bookmarkEnd w:id="5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113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Субъекты политической карты мира. Суверенные государства и несамоуправляющиеся государственные образования.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1.2. География мировых природных ресурсов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Рациональное использование ресурсов и охрана окружающей среды.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3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0"/>
        </w:trPr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932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промышленность.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 семестр ( 40=22лекции+18пр.р.)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железнодорожной </w:t>
            </w: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мирового хозяйства на карте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№9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и обозначение стран-экспортеров основных видов промышленной и сельскохозяйственной продукции, видов сырья,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районов международного туризма и отдыха.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Основное содержание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gridSpan w:val="2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Место и роль Зарубежной Европы в мире.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29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Toc114921298"/>
            <w:bookmarkStart w:id="7" w:name="_Toc114927793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6"/>
            <w:bookmarkEnd w:id="7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bookmarkStart w:id="8" w:name="_Toc114921299"/>
            <w:bookmarkStart w:id="9" w:name="_Toc114927794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№11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8"/>
            <w:bookmarkEnd w:id="9"/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Африка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№12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Развитие и размещение предприятий железнодорожной отрасли в Австралии и Океании.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№13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№14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A66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F28BC" w:rsidRPr="003F5BEC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9F28BC" w:rsidRPr="003F5BEC" w:rsidSect="00CA5969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9F28BC" w:rsidRPr="008F6264" w:rsidRDefault="009F28BC" w:rsidP="009F28B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9F28BC" w:rsidRPr="008F6264" w:rsidRDefault="009F28BC" w:rsidP="009F28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F28BC" w:rsidRPr="008F6264" w:rsidRDefault="009F28BC" w:rsidP="009F28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6264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F28BC" w:rsidRPr="008F6264" w:rsidRDefault="009F28BC" w:rsidP="009F28B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8F6264">
        <w:rPr>
          <w:rFonts w:ascii="Calibri" w:eastAsia="Calibri" w:hAnsi="Calibri" w:cs="Times New Roman"/>
        </w:rPr>
        <w:t xml:space="preserve"> </w:t>
      </w: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9F28BC" w:rsidRPr="008F6264" w:rsidRDefault="009F28BC" w:rsidP="009F28B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9F28BC" w:rsidRPr="008F6264" w:rsidRDefault="009F28BC" w:rsidP="009F28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8F6264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9F28BC" w:rsidRPr="008F6264" w:rsidRDefault="009F28BC" w:rsidP="009F2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8F6264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8F6264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F28BC" w:rsidRPr="008F6264" w:rsidRDefault="009F28BC" w:rsidP="009F2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9F28BC" w:rsidRPr="008F6264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06"/>
        <w:gridCol w:w="2835"/>
        <w:gridCol w:w="2552"/>
      </w:tblGrid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2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552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Н. С.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КноРус, 2023. - 233 с. - режим доступа: https://book.ru/book/949307</w:t>
            </w:r>
          </w:p>
        </w:tc>
        <w:tc>
          <w:tcPr>
            <w:tcW w:w="2552" w:type="dxa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 П.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Просвещение, 2024. — 367 с. – режим доступа: https://e.lanbook.com/book/408665</w:t>
            </w:r>
          </w:p>
        </w:tc>
        <w:tc>
          <w:tcPr>
            <w:tcW w:w="2552" w:type="dxa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3.2.2 Дополнительные источники</w:t>
      </w:r>
      <w:r w:rsidRPr="008F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10-11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Издательство Юрайт, 2023. - 305 с.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8BC" w:rsidRPr="008F6264" w:rsidTr="00CA596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Русское слово, 2020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F28BC" w:rsidRPr="008F6264" w:rsidTr="00CA59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Калуцков, В. 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</w:t>
            </w:r>
          </w:p>
          <w:p w:rsidR="009F28BC" w:rsidRPr="008F6264" w:rsidRDefault="009F28BC" w:rsidP="00CA596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Юрайт, 2024. — 305 с. —URL: </w:t>
            </w:r>
            <w:hyperlink r:id="rId15" w:tgtFrame="_blank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https://urait.ru/bcode/536872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9F28BC" w:rsidRPr="008F6264" w:rsidRDefault="009F28BC" w:rsidP="009F28B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BC" w:rsidRPr="008F6264" w:rsidRDefault="009F28BC" w:rsidP="009F28B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8BC" w:rsidRPr="008F6264" w:rsidRDefault="009F28BC" w:rsidP="009F28B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8F6264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9F28BC" w:rsidRPr="008F6264" w:rsidRDefault="009F28BC" w:rsidP="009F28B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8BC" w:rsidRPr="008F6264" w:rsidRDefault="009F28BC" w:rsidP="009F28B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F626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F62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8F3B63" w:rsidRPr="008F3B63" w:rsidRDefault="008F3B63" w:rsidP="008F3B63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35486728"/>
      <w:r w:rsidRPr="008F3B6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8F3B63" w:rsidRPr="008F3B63" w:rsidTr="00E47D0C"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8F3B63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2.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3</w:t>
            </w:r>
            <w:r w:rsidR="008F3B63"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4.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5.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6.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7.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5E0C8F" w:rsidP="005E0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ПК 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0"/>
    </w:tbl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8F3B63" w:rsidRPr="008F3B63" w:rsidRDefault="008F3B63" w:rsidP="008F3B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1" w:name="_Hlk135486770"/>
      <w:r w:rsidRPr="008F3B63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F3B63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1"/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(</w:t>
      </w:r>
      <w:r w:rsidRPr="008F3B63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</w:pPr>
    </w:p>
    <w:sectPr w:rsidR="008F3B63" w:rsidSect="008F3B63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69" w:rsidRDefault="00CA5969" w:rsidP="008F3B63">
      <w:pPr>
        <w:spacing w:after="0" w:line="240" w:lineRule="auto"/>
      </w:pPr>
      <w:r>
        <w:separator/>
      </w:r>
    </w:p>
  </w:endnote>
  <w:endnote w:type="continuationSeparator" w:id="0">
    <w:p w:rsidR="00CA5969" w:rsidRDefault="00CA5969" w:rsidP="008F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69" w:rsidRDefault="00CA59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A5496" w:rsidRPr="00FA5496">
      <w:rPr>
        <w:noProof/>
        <w:lang w:val="ru-RU"/>
      </w:rPr>
      <w:t>11</w:t>
    </w:r>
    <w:r>
      <w:fldChar w:fldCharType="end"/>
    </w:r>
  </w:p>
  <w:p w:rsidR="00CA5969" w:rsidRDefault="00CA596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69" w:rsidRDefault="00CA5969">
    <w:pPr>
      <w:pStyle w:val="a9"/>
      <w:jc w:val="center"/>
    </w:pPr>
  </w:p>
  <w:p w:rsidR="00CA5969" w:rsidRDefault="00CA59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69" w:rsidRPr="00664715" w:rsidRDefault="00CA5969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FA5496">
      <w:rPr>
        <w:rFonts w:ascii="Times New Roman" w:hAnsi="Times New Roman"/>
        <w:noProof/>
      </w:rPr>
      <w:t>26</w:t>
    </w:r>
    <w:r w:rsidRPr="00664715">
      <w:rPr>
        <w:rFonts w:ascii="Times New Roman" w:hAnsi="Times New Roman"/>
      </w:rPr>
      <w:fldChar w:fldCharType="end"/>
    </w:r>
  </w:p>
  <w:p w:rsidR="00CA5969" w:rsidRDefault="00CA596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69" w:rsidRDefault="00CA5969" w:rsidP="008F3B6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CA5969" w:rsidRDefault="00CA5969" w:rsidP="008F3B63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69" w:rsidRPr="00C214B5" w:rsidRDefault="00CA5969" w:rsidP="008F3B63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FA5496">
      <w:rPr>
        <w:rStyle w:val="af1"/>
        <w:rFonts w:ascii="Times New Roman" w:hAnsi="Times New Roman"/>
        <w:noProof/>
      </w:rPr>
      <w:t>30</w:t>
    </w:r>
    <w:r w:rsidRPr="00C214B5">
      <w:rPr>
        <w:rStyle w:val="af1"/>
        <w:rFonts w:ascii="Times New Roman" w:hAnsi="Times New Roman"/>
      </w:rPr>
      <w:fldChar w:fldCharType="end"/>
    </w:r>
  </w:p>
  <w:p w:rsidR="00CA5969" w:rsidRDefault="00CA5969" w:rsidP="008F3B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69" w:rsidRDefault="00CA5969" w:rsidP="008F3B63">
      <w:pPr>
        <w:spacing w:after="0" w:line="240" w:lineRule="auto"/>
      </w:pPr>
      <w:r>
        <w:separator/>
      </w:r>
    </w:p>
  </w:footnote>
  <w:footnote w:type="continuationSeparator" w:id="0">
    <w:p w:rsidR="00CA5969" w:rsidRDefault="00CA5969" w:rsidP="008F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2A7EEA"/>
    <w:rsid w:val="003A1D3D"/>
    <w:rsid w:val="005E0C8F"/>
    <w:rsid w:val="00633F72"/>
    <w:rsid w:val="007040FB"/>
    <w:rsid w:val="00784F65"/>
    <w:rsid w:val="008F3B63"/>
    <w:rsid w:val="009F28BC"/>
    <w:rsid w:val="00A57830"/>
    <w:rsid w:val="00A66F89"/>
    <w:rsid w:val="00AE7D56"/>
    <w:rsid w:val="00B0132C"/>
    <w:rsid w:val="00CA5969"/>
    <w:rsid w:val="00E47D0C"/>
    <w:rsid w:val="00E63703"/>
    <w:rsid w:val="00F83F34"/>
    <w:rsid w:val="00FA5496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B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3B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F3B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3B63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F3B6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F3B63"/>
    <w:rPr>
      <w:color w:val="0000FF"/>
      <w:u w:val="single"/>
    </w:rPr>
  </w:style>
  <w:style w:type="paragraph" w:customStyle="1" w:styleId="12">
    <w:name w:val="Обычный1"/>
    <w:uiPriority w:val="99"/>
    <w:rsid w:val="008F3B6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8F3B6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F3B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8F3B6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F3B63"/>
  </w:style>
  <w:style w:type="character" w:customStyle="1" w:styleId="13">
    <w:name w:val="Основной текст Знак1"/>
    <w:link w:val="a7"/>
    <w:uiPriority w:val="99"/>
    <w:rsid w:val="008F3B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8F3B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8F3B63"/>
  </w:style>
  <w:style w:type="character" w:customStyle="1" w:styleId="14">
    <w:name w:val="Нижний колонтитул Знак1"/>
    <w:link w:val="a9"/>
    <w:uiPriority w:val="99"/>
    <w:rsid w:val="008F3B6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8F3B6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8F3B6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8F3B63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8F3B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8F3B63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8F3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F3B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6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8F3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F3B63"/>
    <w:rPr>
      <w:rFonts w:ascii="Calibri" w:eastAsia="Calibri" w:hAnsi="Calibri" w:cs="Times New Roman"/>
    </w:rPr>
  </w:style>
  <w:style w:type="character" w:styleId="af1">
    <w:name w:val="page number"/>
    <w:basedOn w:val="a0"/>
    <w:rsid w:val="008F3B63"/>
  </w:style>
  <w:style w:type="paragraph" w:customStyle="1" w:styleId="Style1">
    <w:name w:val="Style1"/>
    <w:basedOn w:val="a"/>
    <w:uiPriority w:val="99"/>
    <w:rsid w:val="008F3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F3B6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3B6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F3B6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F3B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8F3B63"/>
  </w:style>
  <w:style w:type="character" w:customStyle="1" w:styleId="Link">
    <w:name w:val="Link"/>
    <w:rsid w:val="008F3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B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3B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F3B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3B63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F3B6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F3B63"/>
    <w:rPr>
      <w:color w:val="0000FF"/>
      <w:u w:val="single"/>
    </w:rPr>
  </w:style>
  <w:style w:type="paragraph" w:customStyle="1" w:styleId="12">
    <w:name w:val="Обычный1"/>
    <w:uiPriority w:val="99"/>
    <w:rsid w:val="008F3B6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8F3B6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F3B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8F3B6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F3B63"/>
  </w:style>
  <w:style w:type="character" w:customStyle="1" w:styleId="13">
    <w:name w:val="Основной текст Знак1"/>
    <w:link w:val="a7"/>
    <w:uiPriority w:val="99"/>
    <w:rsid w:val="008F3B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8F3B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8F3B63"/>
  </w:style>
  <w:style w:type="character" w:customStyle="1" w:styleId="14">
    <w:name w:val="Нижний колонтитул Знак1"/>
    <w:link w:val="a9"/>
    <w:uiPriority w:val="99"/>
    <w:rsid w:val="008F3B6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8F3B6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8F3B6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8F3B63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8F3B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8F3B63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8F3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F3B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6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8F3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F3B63"/>
    <w:rPr>
      <w:rFonts w:ascii="Calibri" w:eastAsia="Calibri" w:hAnsi="Calibri" w:cs="Times New Roman"/>
    </w:rPr>
  </w:style>
  <w:style w:type="character" w:styleId="af1">
    <w:name w:val="page number"/>
    <w:basedOn w:val="a0"/>
    <w:rsid w:val="008F3B63"/>
  </w:style>
  <w:style w:type="paragraph" w:customStyle="1" w:styleId="Style1">
    <w:name w:val="Style1"/>
    <w:basedOn w:val="a"/>
    <w:uiPriority w:val="99"/>
    <w:rsid w:val="008F3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F3B6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3B6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F3B6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F3B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8F3B63"/>
  </w:style>
  <w:style w:type="character" w:customStyle="1" w:styleId="Link">
    <w:name w:val="Link"/>
    <w:rsid w:val="008F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08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520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0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6872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8025</Words>
  <Characters>45749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cp:lastPrinted>2024-06-11T08:48:00Z</cp:lastPrinted>
  <dcterms:created xsi:type="dcterms:W3CDTF">2023-08-02T10:52:00Z</dcterms:created>
  <dcterms:modified xsi:type="dcterms:W3CDTF">2025-01-17T11:05:00Z</dcterms:modified>
</cp:coreProperties>
</file>