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78" w:rsidRPr="00EC4702" w:rsidRDefault="000B7D78" w:rsidP="000B7D78">
      <w:pPr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Приложение </w:t>
      </w:r>
    </w:p>
    <w:p w:rsidR="000B7D78" w:rsidRPr="00EC4702" w:rsidRDefault="000B7D78" w:rsidP="000B7D78">
      <w:pPr>
        <w:ind w:left="426" w:hanging="1135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 к ППССЗ по специальности </w:t>
      </w:r>
    </w:p>
    <w:p w:rsidR="000B7D78" w:rsidRPr="00EC4702" w:rsidRDefault="000B7D78" w:rsidP="000B7D78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23.02.06  Техническая эксплуатация </w:t>
      </w:r>
    </w:p>
    <w:p w:rsidR="000B7D78" w:rsidRPr="00EC4702" w:rsidRDefault="000B7D78" w:rsidP="000B7D78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>подвижного состава железных дорог</w:t>
      </w:r>
    </w:p>
    <w:p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</w:rPr>
      </w:pPr>
    </w:p>
    <w:p w:rsidR="000B7D78" w:rsidRDefault="000B7D78" w:rsidP="000B7D7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Техническая механика</w:t>
      </w:r>
    </w:p>
    <w:p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0B7D7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0B617E" w:rsidRDefault="000B7D78" w:rsidP="000B7D7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0B7D78">
      <w:pPr>
        <w:jc w:val="right"/>
      </w:pPr>
    </w:p>
    <w:p w:rsidR="000B7D78" w:rsidRPr="00D467AD" w:rsidRDefault="000B7D78" w:rsidP="000B7D78">
      <w:pPr>
        <w:ind w:hanging="709"/>
        <w:jc w:val="center"/>
        <w:rPr>
          <w:bCs/>
          <w:sz w:val="28"/>
          <w:szCs w:val="28"/>
        </w:rPr>
      </w:pPr>
    </w:p>
    <w:p w:rsidR="000B7D78" w:rsidRPr="00D467AD" w:rsidRDefault="000B7D78" w:rsidP="000B7D78">
      <w:pPr>
        <w:jc w:val="center"/>
      </w:pPr>
      <w:r w:rsidRPr="00D467AD">
        <w:t xml:space="preserve">(квалификация техник) </w:t>
      </w:r>
    </w:p>
    <w:p w:rsidR="000B7D78" w:rsidRPr="00D467AD" w:rsidRDefault="000B7D78" w:rsidP="000B7D78">
      <w:pPr>
        <w:jc w:val="center"/>
        <w:rPr>
          <w:sz w:val="28"/>
          <w:szCs w:val="28"/>
        </w:rPr>
      </w:pPr>
    </w:p>
    <w:p w:rsidR="000B7D78" w:rsidRPr="00050717" w:rsidRDefault="007456CD" w:rsidP="000B7D7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год начала подготовки 202</w:t>
      </w:r>
      <w:r w:rsidR="00050717">
        <w:rPr>
          <w:sz w:val="28"/>
          <w:szCs w:val="28"/>
          <w:lang w:val="en-US"/>
        </w:rPr>
        <w:t>2</w:t>
      </w:r>
    </w:p>
    <w:p w:rsidR="00CB0B4F" w:rsidRDefault="00CB0B4F" w:rsidP="000B7D78">
      <w:pPr>
        <w:jc w:val="center"/>
        <w:rPr>
          <w:sz w:val="28"/>
          <w:szCs w:val="28"/>
        </w:rPr>
      </w:pPr>
    </w:p>
    <w:p w:rsidR="00CB0B4F" w:rsidRPr="00CB0B4F" w:rsidRDefault="00CB0B4F" w:rsidP="00CB0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B4F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 </w:t>
      </w:r>
      <w:r w:rsidRPr="00CB0B4F">
        <w:rPr>
          <w:sz w:val="28"/>
          <w:szCs w:val="28"/>
        </w:rPr>
        <w:t>заочная</w:t>
      </w:r>
    </w:p>
    <w:p w:rsidR="00CB0B4F" w:rsidRDefault="00CB0B4F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Pr="00D467AD" w:rsidRDefault="000B7D78" w:rsidP="00EC4702">
      <w:pPr>
        <w:rPr>
          <w:lang w:eastAsia="x-none"/>
        </w:rPr>
      </w:pPr>
    </w:p>
    <w:p w:rsidR="000B7D78" w:rsidRPr="00D467AD" w:rsidRDefault="000B7D78" w:rsidP="000B7D78">
      <w:pPr>
        <w:rPr>
          <w:lang w:eastAsia="x-none"/>
        </w:rPr>
      </w:pPr>
    </w:p>
    <w:p w:rsidR="00ED5E62" w:rsidRPr="00050717" w:rsidRDefault="00B2314B" w:rsidP="000B7D78">
      <w:pPr>
        <w:spacing w:after="160" w:line="259" w:lineRule="auto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>202</w:t>
      </w:r>
      <w:r w:rsidR="00050717">
        <w:rPr>
          <w:b/>
          <w:color w:val="000000" w:themeColor="text1"/>
          <w:sz w:val="28"/>
          <w:szCs w:val="28"/>
          <w:lang w:val="en-US"/>
        </w:rPr>
        <w:t>2</w:t>
      </w:r>
      <w:bookmarkStart w:id="0" w:name="_GoBack"/>
      <w:bookmarkEnd w:id="0"/>
    </w:p>
    <w:p w:rsidR="00ED5E62" w:rsidRPr="009D043A" w:rsidRDefault="00ED5E62" w:rsidP="009D043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587B1C" w:rsidRDefault="00587B1C" w:rsidP="00870B21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</w:p>
    <w:p w:rsidR="00587B1C" w:rsidRDefault="00587B1C" w:rsidP="00870B21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</w:p>
    <w:p w:rsidR="00587B1C" w:rsidRDefault="00587B1C" w:rsidP="000B7D78">
      <w:pPr>
        <w:shd w:val="clear" w:color="auto" w:fill="FFFFFF"/>
        <w:spacing w:line="322" w:lineRule="exact"/>
        <w:ind w:left="-142"/>
        <w:jc w:val="center"/>
        <w:rPr>
          <w:b/>
          <w:bCs/>
          <w:color w:val="000000"/>
          <w:sz w:val="28"/>
          <w:szCs w:val="28"/>
        </w:rPr>
      </w:pPr>
    </w:p>
    <w:p w:rsidR="00546FE1" w:rsidRPr="009E43DA" w:rsidRDefault="007456CD" w:rsidP="000B7D78">
      <w:pPr>
        <w:shd w:val="clear" w:color="auto" w:fill="FFFFFF"/>
        <w:spacing w:line="322" w:lineRule="exact"/>
        <w:ind w:left="-142"/>
        <w:jc w:val="center"/>
      </w:pPr>
      <w:r>
        <w:rPr>
          <w:b/>
          <w:bCs/>
          <w:color w:val="000000"/>
          <w:sz w:val="28"/>
          <w:szCs w:val="28"/>
        </w:rPr>
        <w:t xml:space="preserve">1 </w:t>
      </w:r>
      <w:r w:rsidR="00546FE1">
        <w:rPr>
          <w:b/>
          <w:bCs/>
          <w:color w:val="000000"/>
          <w:sz w:val="28"/>
          <w:szCs w:val="28"/>
        </w:rPr>
        <w:t>ПАСПОРТ РАБОЧЕЙ  ПРОГРАММЫ УЧЕБНОЙ</w:t>
      </w:r>
      <w:r w:rsidR="00883D3B">
        <w:rPr>
          <w:b/>
          <w:bCs/>
          <w:color w:val="000000"/>
          <w:sz w:val="28"/>
          <w:szCs w:val="28"/>
        </w:rPr>
        <w:t xml:space="preserve"> </w:t>
      </w:r>
      <w:r w:rsidR="009E43DA">
        <w:rPr>
          <w:b/>
          <w:bCs/>
          <w:color w:val="000000"/>
          <w:sz w:val="28"/>
          <w:szCs w:val="28"/>
        </w:rPr>
        <w:t>ДИСЦИПЛИНЫ</w:t>
      </w:r>
    </w:p>
    <w:p w:rsidR="00546FE1" w:rsidRDefault="00546FE1" w:rsidP="00546FE1">
      <w:pPr>
        <w:shd w:val="clear" w:color="auto" w:fill="FFFFFF"/>
        <w:spacing w:line="322" w:lineRule="exact"/>
        <w:ind w:right="16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«Техническая механика»</w:t>
      </w:r>
    </w:p>
    <w:p w:rsidR="00883D3B" w:rsidRDefault="00883D3B" w:rsidP="00546FE1">
      <w:pPr>
        <w:shd w:val="clear" w:color="auto" w:fill="FFFFFF"/>
        <w:spacing w:line="322" w:lineRule="exact"/>
        <w:ind w:right="163"/>
        <w:jc w:val="center"/>
      </w:pPr>
    </w:p>
    <w:p w:rsidR="0057482C" w:rsidRPr="0057482C" w:rsidRDefault="0057482C" w:rsidP="0057482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7482C">
        <w:rPr>
          <w:b/>
          <w:bCs/>
          <w:sz w:val="28"/>
          <w:szCs w:val="28"/>
        </w:rPr>
        <w:t>Область применения рабочей программы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 xml:space="preserve">Рабочая программа учебной дисциплины </w:t>
      </w:r>
      <w:r w:rsidRPr="0057482C">
        <w:rPr>
          <w:b/>
          <w:sz w:val="28"/>
          <w:szCs w:val="28"/>
          <w:u w:val="single"/>
        </w:rPr>
        <w:t>«</w:t>
      </w:r>
      <w:r w:rsidRPr="0057482C">
        <w:rPr>
          <w:b/>
          <w:bCs/>
          <w:sz w:val="28"/>
          <w:szCs w:val="28"/>
          <w:u w:val="single"/>
        </w:rPr>
        <w:t>Техническая механика</w:t>
      </w:r>
      <w:r w:rsidRPr="0057482C">
        <w:rPr>
          <w:b/>
          <w:sz w:val="28"/>
          <w:szCs w:val="28"/>
          <w:u w:val="single"/>
        </w:rPr>
        <w:t>»,</w:t>
      </w:r>
      <w:r w:rsidRPr="0057482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7482C" w:rsidRPr="0057482C" w:rsidRDefault="0057482C" w:rsidP="0057482C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57482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7482C" w:rsidRPr="0057482C" w:rsidRDefault="0057482C" w:rsidP="0057482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7482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57482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57482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482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 xml:space="preserve">          - помощник машиниста тепловоза;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электровоза;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электропоезда;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482C">
        <w:rPr>
          <w:bCs/>
          <w:sz w:val="28"/>
          <w:szCs w:val="28"/>
        </w:rPr>
        <w:t>- слесарь по ремонту подвижного состава</w:t>
      </w:r>
      <w:r w:rsidRPr="0057482C">
        <w:rPr>
          <w:b/>
          <w:bCs/>
          <w:sz w:val="28"/>
          <w:szCs w:val="28"/>
        </w:rPr>
        <w:tab/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482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>Дисциплина «</w:t>
      </w:r>
      <w:r w:rsidRPr="0057482C">
        <w:rPr>
          <w:bCs/>
          <w:sz w:val="28"/>
          <w:szCs w:val="28"/>
        </w:rPr>
        <w:t>Техническая механика</w:t>
      </w:r>
      <w:r w:rsidRPr="0057482C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57482C">
        <w:rPr>
          <w:sz w:val="28"/>
          <w:szCs w:val="28"/>
        </w:rPr>
        <w:t>профессиональной подготовки.</w:t>
      </w:r>
    </w:p>
    <w:p w:rsidR="00C66164" w:rsidRDefault="00C66164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66164" w:rsidRPr="00C66164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6164">
        <w:rPr>
          <w:b/>
          <w:sz w:val="28"/>
          <w:szCs w:val="28"/>
        </w:rPr>
        <w:t>1.3 Планируемые результаты освоения учебной дисциплины:</w:t>
      </w:r>
    </w:p>
    <w:p w:rsidR="007E096D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 xml:space="preserve">1.3.1 </w:t>
      </w:r>
      <w:r>
        <w:rPr>
          <w:sz w:val="28"/>
          <w:szCs w:val="28"/>
        </w:rPr>
        <w:t xml:space="preserve"> </w:t>
      </w:r>
      <w:r w:rsidRPr="00C66164">
        <w:rPr>
          <w:sz w:val="28"/>
          <w:szCs w:val="28"/>
        </w:rPr>
        <w:t xml:space="preserve">В результате освоения учебной дисциплины обучающийся </w:t>
      </w:r>
    </w:p>
    <w:p w:rsidR="00C66164" w:rsidRPr="00C66164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>должен: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уметь: </w:t>
      </w:r>
    </w:p>
    <w:p w:rsidR="00C66164" w:rsidRP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У1 - </w:t>
      </w:r>
      <w:r w:rsidRPr="00C66164">
        <w:rPr>
          <w:rFonts w:eastAsia="Calibri"/>
          <w:sz w:val="28"/>
          <w:szCs w:val="28"/>
        </w:rPr>
        <w:t>использовать методы проверочных расчетов на прочность, действий изгиба и кручения;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У2 - </w:t>
      </w:r>
      <w:r w:rsidRPr="00C66164">
        <w:rPr>
          <w:rFonts w:eastAsia="Calibri"/>
          <w:sz w:val="28"/>
          <w:szCs w:val="28"/>
        </w:rPr>
        <w:t>выбирать способ передачи вращательного момента;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знать: </w:t>
      </w:r>
    </w:p>
    <w:p w:rsidR="00C66164" w:rsidRP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З1 - </w:t>
      </w:r>
      <w:r w:rsidRPr="00C66164">
        <w:rPr>
          <w:rFonts w:eastAsia="Calibri"/>
          <w:sz w:val="28"/>
          <w:szCs w:val="28"/>
        </w:rPr>
        <w:t>основные положения и аксиомы статики, кинематики, динамики и деталей машин;</w:t>
      </w:r>
    </w:p>
    <w:p w:rsidR="00C66164" w:rsidRPr="00C66164" w:rsidRDefault="00C66164" w:rsidP="00C66164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Pr="00C66164">
        <w:rPr>
          <w:bCs/>
          <w:color w:val="000000"/>
          <w:sz w:val="28"/>
          <w:szCs w:val="28"/>
        </w:rPr>
        <w:t xml:space="preserve">1.3.2 </w:t>
      </w:r>
      <w:r>
        <w:rPr>
          <w:bCs/>
          <w:color w:val="000000"/>
          <w:sz w:val="28"/>
          <w:szCs w:val="28"/>
        </w:rPr>
        <w:t xml:space="preserve"> </w:t>
      </w:r>
      <w:r w:rsidRPr="00C66164">
        <w:rPr>
          <w:bCs/>
          <w:color w:val="000000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C66164" w:rsidRPr="00C66164" w:rsidRDefault="00B6244E" w:rsidP="00B6244E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01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C66164" w:rsidRPr="00C66164" w:rsidRDefault="00B6244E" w:rsidP="00B6244E">
      <w:pPr>
        <w:widowControl w:val="0"/>
        <w:tabs>
          <w:tab w:val="left" w:pos="1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02</w:t>
      </w:r>
      <w:r w:rsidR="00C66164">
        <w:rPr>
          <w:rFonts w:eastAsia="Calibri"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66164" w:rsidRPr="00EC4702">
        <w:rPr>
          <w:b/>
          <w:sz w:val="28"/>
          <w:szCs w:val="28"/>
        </w:rPr>
        <w:t xml:space="preserve">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03</w:t>
      </w:r>
      <w:r w:rsidR="00C66164" w:rsidRPr="00C66164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66164" w:rsidRPr="00EC4702">
        <w:rPr>
          <w:b/>
          <w:sz w:val="28"/>
          <w:szCs w:val="28"/>
        </w:rPr>
        <w:t xml:space="preserve">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04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Эффективно взаимодействовать и работать в  коллективе и команде;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05</w:t>
      </w:r>
      <w:r w:rsidR="00C66164">
        <w:rPr>
          <w:rFonts w:eastAsia="Calibri"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66164" w:rsidRPr="00C66164" w:rsidRDefault="00B6244E" w:rsidP="00B6244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06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C66164" w:rsidRPr="00C66164" w:rsidRDefault="00C66164" w:rsidP="00B6244E">
      <w:pPr>
        <w:jc w:val="both"/>
        <w:rPr>
          <w:rFonts w:eastAsia="Calibri"/>
          <w:sz w:val="28"/>
          <w:szCs w:val="28"/>
        </w:rPr>
      </w:pPr>
      <w:r w:rsidRPr="00C66164">
        <w:rPr>
          <w:rFonts w:eastAsia="Calibri"/>
          <w:sz w:val="28"/>
          <w:szCs w:val="28"/>
        </w:rPr>
        <w:t xml:space="preserve">     </w:t>
      </w:r>
      <w:r w:rsidRPr="00EC4702">
        <w:rPr>
          <w:rFonts w:eastAsia="Calibri"/>
          <w:b/>
          <w:sz w:val="28"/>
          <w:szCs w:val="28"/>
          <w:lang w:eastAsia="en-US"/>
        </w:rPr>
        <w:t>ОК 07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C66164" w:rsidRPr="00C66164" w:rsidRDefault="00C66164" w:rsidP="00B6244E">
      <w:pPr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</w:rPr>
        <w:t xml:space="preserve">    </w:t>
      </w:r>
      <w:r w:rsidRPr="00EC4702">
        <w:rPr>
          <w:rFonts w:eastAsia="Calibri"/>
          <w:b/>
          <w:sz w:val="28"/>
          <w:szCs w:val="28"/>
          <w:lang w:eastAsia="en-US"/>
        </w:rPr>
        <w:t>ОК 08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E096D" w:rsidRDefault="00C66164" w:rsidP="00B6244E">
      <w:pPr>
        <w:rPr>
          <w:rFonts w:eastAsia="Calibri"/>
          <w:sz w:val="28"/>
          <w:szCs w:val="28"/>
          <w:lang w:eastAsia="en-US"/>
        </w:rPr>
      </w:pPr>
      <w:r w:rsidRPr="00C66164">
        <w:rPr>
          <w:rFonts w:eastAsia="Calibri"/>
          <w:sz w:val="28"/>
          <w:szCs w:val="28"/>
          <w:lang w:eastAsia="en-US"/>
        </w:rPr>
        <w:t xml:space="preserve">     </w:t>
      </w:r>
      <w:r w:rsidRPr="00EC4702">
        <w:rPr>
          <w:rFonts w:eastAsia="Calibri"/>
          <w:b/>
          <w:sz w:val="28"/>
          <w:szCs w:val="28"/>
          <w:lang w:eastAsia="en-US"/>
        </w:rPr>
        <w:t>ОК 09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B6244E" w:rsidRDefault="00B6244E" w:rsidP="00B6244E">
      <w:pPr>
        <w:rPr>
          <w:rFonts w:eastAsia="Calibri"/>
          <w:sz w:val="28"/>
          <w:szCs w:val="28"/>
          <w:lang w:eastAsia="en-US"/>
        </w:rPr>
      </w:pPr>
    </w:p>
    <w:p w:rsidR="00546FE1" w:rsidRPr="007E096D" w:rsidRDefault="007E096D" w:rsidP="007E096D">
      <w:pPr>
        <w:spacing w:after="200" w:line="276" w:lineRule="auto"/>
        <w:rPr>
          <w:rStyle w:val="FontStyle54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1.1.</w:t>
      </w:r>
      <w:r w:rsidR="00546FE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546FE1" w:rsidRDefault="007E096D" w:rsidP="007E096D">
      <w:pPr>
        <w:pStyle w:val="Style12"/>
        <w:widowControl/>
        <w:spacing w:line="276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1.2</w:t>
      </w:r>
      <w:r w:rsidR="00546FE1" w:rsidRPr="008E3F8E">
        <w:rPr>
          <w:rStyle w:val="FontStyle54"/>
          <w:sz w:val="28"/>
          <w:szCs w:val="28"/>
        </w:rPr>
        <w:t>.</w:t>
      </w:r>
      <w:r w:rsidR="00546FE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</w:t>
      </w:r>
      <w:r w:rsidR="00B92734">
        <w:rPr>
          <w:rStyle w:val="FontStyle54"/>
          <w:sz w:val="28"/>
          <w:szCs w:val="28"/>
        </w:rPr>
        <w:t>а</w:t>
      </w:r>
      <w:r w:rsidR="00546FE1">
        <w:rPr>
          <w:rStyle w:val="FontStyle54"/>
          <w:sz w:val="28"/>
          <w:szCs w:val="28"/>
        </w:rPr>
        <w:t>.</w:t>
      </w:r>
    </w:p>
    <w:p w:rsidR="00546FE1" w:rsidRDefault="007E096D" w:rsidP="007E096D">
      <w:pPr>
        <w:pStyle w:val="Style12"/>
        <w:widowControl/>
        <w:spacing w:before="5" w:line="276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2.3.</w:t>
      </w:r>
      <w:r w:rsidR="00546FE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:rsidR="00546FE1" w:rsidRDefault="007E096D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AE6412" w:rsidRPr="00EC4702">
        <w:rPr>
          <w:rStyle w:val="FontStyle54"/>
          <w:b/>
          <w:sz w:val="28"/>
          <w:szCs w:val="28"/>
        </w:rPr>
        <w:t>ПК 3.2.</w:t>
      </w:r>
      <w:r w:rsidR="00AE6412"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="00546FE1">
        <w:rPr>
          <w:rStyle w:val="FontStyle54"/>
          <w:sz w:val="28"/>
          <w:szCs w:val="28"/>
        </w:rPr>
        <w:t>ремонт отдельных деталей и узлов подвижного состава железных дорог в соответствии с нормативной документацией.</w:t>
      </w:r>
    </w:p>
    <w:p w:rsidR="00790269" w:rsidRDefault="00790269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Pr="00EC4702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393FC2">
        <w:rPr>
          <w:rStyle w:val="FontStyle54"/>
          <w:sz w:val="28"/>
          <w:szCs w:val="28"/>
        </w:rPr>
        <w:t>Проверять взаимодействие узлов локомотива</w:t>
      </w:r>
      <w:r w:rsidR="00607CAB" w:rsidRPr="00393FC2">
        <w:rPr>
          <w:rStyle w:val="FontStyle54"/>
          <w:sz w:val="28"/>
          <w:szCs w:val="28"/>
        </w:rPr>
        <w:t xml:space="preserve"> (заочная форма)</w:t>
      </w:r>
    </w:p>
    <w:p w:rsidR="00B6244E" w:rsidRPr="00393FC2" w:rsidRDefault="00B6244E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</w:p>
    <w:p w:rsidR="002574CB" w:rsidRPr="007E096D" w:rsidRDefault="007E096D" w:rsidP="007E09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FontStyle54"/>
          <w:rFonts w:eastAsia="Calibri"/>
          <w:sz w:val="28"/>
          <w:szCs w:val="28"/>
          <w:lang w:eastAsia="en-US"/>
        </w:rPr>
      </w:pPr>
      <w:r w:rsidRPr="007E096D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574CB" w:rsidRDefault="00EC4702" w:rsidP="007E096D">
      <w:pPr>
        <w:spacing w:line="276" w:lineRule="auto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lastRenderedPageBreak/>
        <w:t xml:space="preserve">    </w:t>
      </w:r>
      <w:r w:rsidR="002574CB" w:rsidRPr="00EC4702">
        <w:rPr>
          <w:b/>
          <w:sz w:val="28"/>
          <w:szCs w:val="28"/>
        </w:rPr>
        <w:t>ЛР 10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2574CB" w:rsidRPr="00EA266F">
        <w:rPr>
          <w:sz w:val="28"/>
          <w:szCs w:val="28"/>
        </w:rPr>
        <w:tab/>
      </w:r>
    </w:p>
    <w:p w:rsidR="002574CB" w:rsidRDefault="00EC4702" w:rsidP="007E0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6244E">
        <w:rPr>
          <w:b/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13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574CB" w:rsidRDefault="00EC4702" w:rsidP="007E0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2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27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="002574CB" w:rsidRPr="00EA266F">
        <w:rPr>
          <w:sz w:val="28"/>
          <w:szCs w:val="28"/>
        </w:rPr>
        <w:tab/>
      </w:r>
    </w:p>
    <w:p w:rsidR="007E096D" w:rsidRDefault="00EC4702" w:rsidP="007E0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44E">
        <w:rPr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30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2574CB" w:rsidRPr="00EA266F">
        <w:rPr>
          <w:sz w:val="28"/>
          <w:szCs w:val="28"/>
        </w:rPr>
        <w:tab/>
      </w:r>
    </w:p>
    <w:p w:rsidR="007E096D" w:rsidRDefault="007E096D" w:rsidP="007E096D">
      <w:pPr>
        <w:spacing w:line="276" w:lineRule="auto"/>
        <w:jc w:val="both"/>
        <w:rPr>
          <w:sz w:val="28"/>
          <w:szCs w:val="28"/>
        </w:rPr>
      </w:pPr>
    </w:p>
    <w:p w:rsidR="007E096D" w:rsidRPr="007E096D" w:rsidRDefault="007E096D" w:rsidP="007E096D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7E096D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7E096D" w:rsidRPr="007E096D" w:rsidRDefault="007E096D" w:rsidP="007E096D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E096D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7E096D" w:rsidRPr="007E096D" w:rsidRDefault="007E096D" w:rsidP="007E096D">
      <w:pPr>
        <w:widowControl w:val="0"/>
        <w:autoSpaceDE w:val="0"/>
        <w:autoSpaceDN w:val="0"/>
        <w:adjustRightInd w:val="0"/>
        <w:jc w:val="center"/>
      </w:pPr>
    </w:p>
    <w:p w:rsidR="007E096D" w:rsidRPr="007E096D" w:rsidRDefault="007E096D" w:rsidP="007E096D">
      <w:pPr>
        <w:widowControl w:val="0"/>
        <w:autoSpaceDE w:val="0"/>
        <w:autoSpaceDN w:val="0"/>
        <w:adjustRightInd w:val="0"/>
      </w:pPr>
    </w:p>
    <w:p w:rsidR="007E096D" w:rsidRPr="007E096D" w:rsidRDefault="007E096D" w:rsidP="007E096D">
      <w:pPr>
        <w:keepNext/>
        <w:keepLines/>
        <w:widowControl w:val="0"/>
        <w:autoSpaceDE w:val="0"/>
        <w:autoSpaceDN w:val="0"/>
        <w:adjustRightInd w:val="0"/>
        <w:spacing w:before="240"/>
        <w:jc w:val="center"/>
        <w:outlineLvl w:val="0"/>
        <w:rPr>
          <w:b/>
          <w:bCs/>
          <w:sz w:val="28"/>
          <w:szCs w:val="28"/>
        </w:rPr>
      </w:pPr>
    </w:p>
    <w:p w:rsidR="00CB0B4F" w:rsidRPr="00CB0B4F" w:rsidRDefault="00CB0B4F" w:rsidP="00CB0B4F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CB0B4F">
        <w:rPr>
          <w:b/>
          <w:bCs/>
          <w:sz w:val="26"/>
          <w:szCs w:val="26"/>
        </w:rPr>
        <w:t>Заочная форма обучения</w:t>
      </w:r>
    </w:p>
    <w:p w:rsidR="00CB0B4F" w:rsidRPr="00CB0B4F" w:rsidRDefault="00CB0B4F" w:rsidP="00CB0B4F">
      <w:pPr>
        <w:ind w:right="4"/>
        <w:jc w:val="both"/>
        <w:rPr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16120" w:rsidRPr="00516120" w:rsidTr="003E012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1612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16120" w:rsidRPr="00516120" w:rsidTr="003E012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216</w:t>
            </w:r>
          </w:p>
        </w:tc>
      </w:tr>
      <w:tr w:rsidR="00516120" w:rsidRPr="00516120" w:rsidTr="003E012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20</w:t>
            </w:r>
          </w:p>
        </w:tc>
      </w:tr>
      <w:tr w:rsidR="00516120" w:rsidRPr="00516120" w:rsidTr="003E012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16120" w:rsidRPr="00516120" w:rsidTr="003E012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516120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16120">
              <w:rPr>
                <w:rFonts w:eastAsia="Calibri"/>
                <w:bCs/>
                <w:sz w:val="26"/>
                <w:szCs w:val="26"/>
              </w:rPr>
              <w:t>2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196</w:t>
            </w:r>
          </w:p>
        </w:tc>
      </w:tr>
      <w:tr w:rsidR="00516120" w:rsidRPr="00516120" w:rsidTr="003E012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516120">
              <w:rPr>
                <w:rFonts w:eastAsia="Calibri"/>
                <w:b/>
                <w:i/>
                <w:sz w:val="24"/>
                <w:szCs w:val="24"/>
              </w:rPr>
              <w:t>Промежуточная</w:t>
            </w:r>
            <w:r w:rsidRPr="00516120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516120">
              <w:rPr>
                <w:rFonts w:eastAsia="Calibri"/>
                <w:b/>
                <w:i/>
                <w:spacing w:val="-2"/>
                <w:sz w:val="26"/>
                <w:szCs w:val="26"/>
              </w:rPr>
              <w:t>экзамена</w:t>
            </w:r>
            <w:r w:rsidRPr="00516120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16120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 и домашних контрольных работ (1семестр)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16120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7E096D" w:rsidRPr="007A5539" w:rsidRDefault="007E096D" w:rsidP="007A5539">
      <w:pPr>
        <w:sectPr w:rsidR="007E096D" w:rsidRPr="007A5539" w:rsidSect="007C082C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:rsidR="00F43646" w:rsidRDefault="00F43646" w:rsidP="00F436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 </w:t>
      </w:r>
      <w:r w:rsidRPr="00AA56F3">
        <w:rPr>
          <w:b/>
          <w:sz w:val="28"/>
          <w:szCs w:val="28"/>
        </w:rPr>
        <w:t>Техническая механика</w:t>
      </w:r>
    </w:p>
    <w:p w:rsidR="00F43646" w:rsidRPr="00621548" w:rsidRDefault="00F43646" w:rsidP="00F43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Заочная форма обучения</w:t>
      </w:r>
    </w:p>
    <w:tbl>
      <w:tblPr>
        <w:tblpPr w:leftFromText="180" w:rightFromText="180" w:vertAnchor="page" w:horzAnchor="margin" w:tblpY="211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7763"/>
        <w:gridCol w:w="1134"/>
        <w:gridCol w:w="3544"/>
      </w:tblGrid>
      <w:tr w:rsidR="00F43646" w:rsidRPr="005752BA" w:rsidTr="00D80F5A">
        <w:trPr>
          <w:trHeight w:val="851"/>
        </w:trPr>
        <w:tc>
          <w:tcPr>
            <w:tcW w:w="269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6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1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F43646" w:rsidRPr="005752BA" w:rsidTr="00D80F5A">
        <w:trPr>
          <w:trHeight w:val="422"/>
        </w:trPr>
        <w:tc>
          <w:tcPr>
            <w:tcW w:w="2693" w:type="dxa"/>
            <w:vAlign w:val="center"/>
          </w:tcPr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63" w:type="dxa"/>
            <w:vAlign w:val="center"/>
          </w:tcPr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80F5A" w:rsidRPr="005752BA" w:rsidTr="00D80F5A">
        <w:trPr>
          <w:trHeight w:val="230"/>
        </w:trPr>
        <w:tc>
          <w:tcPr>
            <w:tcW w:w="10456" w:type="dxa"/>
            <w:gridSpan w:val="2"/>
          </w:tcPr>
          <w:p w:rsidR="00D80F5A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1134" w:type="dxa"/>
            <w:vAlign w:val="center"/>
          </w:tcPr>
          <w:p w:rsidR="00D80F5A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544" w:type="dxa"/>
            <w:vAlign w:val="center"/>
          </w:tcPr>
          <w:p w:rsidR="00D80F5A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</w:tcPr>
          <w:p w:rsidR="00F43646" w:rsidRPr="005752BA" w:rsidRDefault="00F43646" w:rsidP="00D80F5A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776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Pr="000E19E6">
              <w:rPr>
                <w:sz w:val="24"/>
                <w:szCs w:val="24"/>
              </w:rPr>
              <w:t xml:space="preserve">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F43646" w:rsidRPr="00DA371C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80F5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  <w:r w:rsidR="00D80F5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ПК 1.1</w:t>
            </w:r>
            <w:r w:rsidR="00D80F5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ПК 1.2</w:t>
            </w:r>
            <w:r w:rsidR="00D80F5A">
              <w:rPr>
                <w:bCs/>
                <w:sz w:val="24"/>
                <w:szCs w:val="24"/>
              </w:rPr>
              <w:t>,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  <w:r w:rsidR="00D80F5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ПК 3.2</w:t>
            </w:r>
            <w:r w:rsidR="00D80F5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1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80F5A" w:rsidRPr="00DA371C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80F5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D80F5A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1191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2D7948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</w:t>
            </w:r>
            <w:r w:rsidRPr="00782F82">
              <w:rPr>
                <w:sz w:val="24"/>
                <w:szCs w:val="24"/>
              </w:rPr>
              <w:lastRenderedPageBreak/>
              <w:t>извольно расположенных сил.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618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="0072372B">
              <w:rPr>
                <w:sz w:val="24"/>
                <w:szCs w:val="24"/>
              </w:rPr>
              <w:t>№ 1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4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«Центр тяжести тела».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7763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5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>Кинематика тела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DA371C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обучающихся№  6</w:t>
            </w:r>
          </w:p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2D7948" w:rsidRPr="005752BA" w:rsidTr="002D7948">
        <w:trPr>
          <w:trHeight w:val="20"/>
        </w:trPr>
        <w:tc>
          <w:tcPr>
            <w:tcW w:w="10456" w:type="dxa"/>
            <w:gridSpan w:val="2"/>
          </w:tcPr>
          <w:p w:rsidR="002D7948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113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2D7948">
        <w:trPr>
          <w:trHeight w:val="1193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>
              <w:rPr>
                <w:sz w:val="24"/>
                <w:szCs w:val="24"/>
              </w:rPr>
              <w:t xml:space="preserve"> Метод кинетостатики.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72372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2372B">
              <w:rPr>
                <w:b/>
                <w:bCs/>
                <w:sz w:val="24"/>
                <w:szCs w:val="24"/>
              </w:rPr>
              <w:t>Самостоятельная работа обучающихся № 7</w:t>
            </w:r>
          </w:p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Pr="00427ECD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2D7948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CD318A">
              <w:rPr>
                <w:b/>
                <w:sz w:val="24"/>
                <w:szCs w:val="24"/>
              </w:rPr>
              <w:t xml:space="preserve"> № 8</w:t>
            </w:r>
          </w:p>
          <w:p w:rsidR="00F43646" w:rsidRPr="005752BA" w:rsidRDefault="00F43646" w:rsidP="002D7948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</w:t>
            </w:r>
            <w:r w:rsidRPr="005752BA">
              <w:rPr>
                <w:sz w:val="24"/>
                <w:szCs w:val="24"/>
              </w:rPr>
              <w:lastRenderedPageBreak/>
              <w:t>ремы динамики”.</w:t>
            </w:r>
          </w:p>
          <w:p w:rsidR="00F43646" w:rsidRPr="005752BA" w:rsidRDefault="00F43646" w:rsidP="002D7948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2.3,ПК 3.2,ЛР 10,13, 27, 30</w:t>
            </w:r>
          </w:p>
        </w:tc>
      </w:tr>
      <w:tr w:rsidR="002D7948" w:rsidRPr="005752BA" w:rsidTr="002D7948">
        <w:trPr>
          <w:trHeight w:val="334"/>
        </w:trPr>
        <w:tc>
          <w:tcPr>
            <w:tcW w:w="10456" w:type="dxa"/>
            <w:gridSpan w:val="2"/>
          </w:tcPr>
          <w:p w:rsidR="002D7948" w:rsidRPr="005752BA" w:rsidRDefault="002D7948" w:rsidP="002D7948">
            <w:pPr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Раздел 2</w:t>
            </w: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134" w:type="dxa"/>
          </w:tcPr>
          <w:p w:rsidR="002D7948" w:rsidRPr="005752BA" w:rsidRDefault="002D7948" w:rsidP="00D80F5A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646" w:rsidRPr="00637EB5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637EB5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CD318A">
              <w:rPr>
                <w:b/>
                <w:sz w:val="24"/>
                <w:szCs w:val="24"/>
              </w:rPr>
              <w:t xml:space="preserve"> № 9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637EB5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 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10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11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F43646" w:rsidRPr="005752BA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Pr="00873476">
              <w:rPr>
                <w:sz w:val="24"/>
                <w:szCs w:val="24"/>
              </w:rPr>
              <w:t xml:space="preserve">Построение эпюр </w:t>
            </w:r>
            <w:r>
              <w:rPr>
                <w:sz w:val="24"/>
                <w:szCs w:val="24"/>
              </w:rPr>
              <w:t>к</w:t>
            </w:r>
            <w:r w:rsidRPr="00873476">
              <w:rPr>
                <w:sz w:val="24"/>
                <w:szCs w:val="24"/>
              </w:rPr>
              <w:t>рутящи</w:t>
            </w:r>
            <w:r>
              <w:rPr>
                <w:sz w:val="24"/>
                <w:szCs w:val="24"/>
              </w:rPr>
              <w:t>х</w:t>
            </w:r>
            <w:r w:rsidRPr="00873476">
              <w:rPr>
                <w:sz w:val="24"/>
                <w:szCs w:val="24"/>
              </w:rPr>
              <w:t xml:space="preserve"> момент</w:t>
            </w:r>
            <w:r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lastRenderedPageBreak/>
              <w:t>Угол закручивания. Напряжения в поперечном сечении. Рациональная форма поперечных сечений.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72372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2372B">
              <w:rPr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F43646" w:rsidRPr="005752BA" w:rsidRDefault="00F43646" w:rsidP="00D80F5A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618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F43646" w:rsidP="0072372B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="0072372B">
              <w:rPr>
                <w:sz w:val="24"/>
                <w:szCs w:val="24"/>
              </w:rPr>
              <w:t>№ 2</w:t>
            </w:r>
            <w:r w:rsidRPr="005752BA">
              <w:rPr>
                <w:sz w:val="24"/>
                <w:szCs w:val="24"/>
              </w:rPr>
              <w:t xml:space="preserve">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43646" w:rsidRPr="005752BA" w:rsidRDefault="00F43646" w:rsidP="00D80F5A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Проектный расчёт на прочность при изгибе. Рациональные формы поперечных сечений. 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134" w:type="dxa"/>
          </w:tcPr>
          <w:p w:rsidR="00F43646" w:rsidRPr="005752BA" w:rsidRDefault="00FE70E4" w:rsidP="00FE7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13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2.7 Прочность при динамических нагрузках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15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2D7948">
        <w:trPr>
          <w:trHeight w:val="872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16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2D7948" w:rsidRPr="005752BA" w:rsidTr="002D7948">
        <w:trPr>
          <w:trHeight w:val="20"/>
        </w:trPr>
        <w:tc>
          <w:tcPr>
            <w:tcW w:w="10456" w:type="dxa"/>
            <w:gridSpan w:val="2"/>
          </w:tcPr>
          <w:p w:rsidR="002D7948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113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2D7948" w:rsidRPr="005752BA" w:rsidRDefault="002D7948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F43646" w:rsidRPr="00647745" w:rsidRDefault="00F43646" w:rsidP="00D80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F43646" w:rsidP="00D80F5A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17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7763" w:type="dxa"/>
          </w:tcPr>
          <w:p w:rsidR="00F43646" w:rsidRPr="00CD318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pStyle w:val="2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F43646" w:rsidRPr="009C3F60" w:rsidRDefault="00F43646" w:rsidP="00D80F5A">
            <w:pPr>
              <w:pStyle w:val="2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>Шпоночные и шлицевые соедине</w:t>
            </w:r>
            <w:r>
              <w:lastRenderedPageBreak/>
              <w:t xml:space="preserve">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 обучающихся № 18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3.3</w:t>
            </w:r>
          </w:p>
          <w:p w:rsidR="00F43646" w:rsidRPr="005752BA" w:rsidRDefault="00F43646" w:rsidP="00D80F5A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>
              <w:rPr>
                <w:sz w:val="24"/>
                <w:szCs w:val="24"/>
              </w:rPr>
              <w:t>,  конструкция.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 Основные кинематические и силовые</w:t>
            </w:r>
            <w:r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>
              <w:rPr>
                <w:sz w:val="24"/>
                <w:szCs w:val="24"/>
              </w:rPr>
              <w:t>.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F43646" w:rsidRDefault="00F43646" w:rsidP="00D80F5A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F43646" w:rsidRPr="005752BA" w:rsidRDefault="00F43646" w:rsidP="00D80F5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633752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№3</w:t>
            </w:r>
            <w:r w:rsidR="00F43646"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="00F43646"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№1</w:t>
            </w:r>
            <w:r w:rsidR="00F43646"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="00F43646" w:rsidRPr="005752BA">
              <w:rPr>
                <w:b/>
                <w:sz w:val="24"/>
                <w:szCs w:val="24"/>
              </w:rPr>
              <w:t xml:space="preserve">  «</w:t>
            </w:r>
            <w:r w:rsidR="00F43646"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 обучающихся № 19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lastRenderedPageBreak/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662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 обучающихся № 20</w:t>
            </w:r>
          </w:p>
          <w:p w:rsidR="00F43646" w:rsidRDefault="00F43646" w:rsidP="00D80F5A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>
              <w:rPr>
                <w:sz w:val="24"/>
                <w:szCs w:val="24"/>
              </w:rPr>
              <w:t>.</w:t>
            </w:r>
          </w:p>
          <w:p w:rsidR="00F43646" w:rsidRPr="005752BA" w:rsidRDefault="00F43646" w:rsidP="00D80F5A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20"/>
        </w:trPr>
        <w:tc>
          <w:tcPr>
            <w:tcW w:w="2693" w:type="dxa"/>
            <w:vMerge w:val="restart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662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Default="00F43646" w:rsidP="00D80F5A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43646" w:rsidRPr="005752BA" w:rsidRDefault="00F43646" w:rsidP="00D80F5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E70E4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662"/>
        </w:trPr>
        <w:tc>
          <w:tcPr>
            <w:tcW w:w="2693" w:type="dxa"/>
            <w:vMerge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3" w:type="dxa"/>
          </w:tcPr>
          <w:p w:rsidR="00F43646" w:rsidRPr="00B53FFB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 обучающихся № 21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134" w:type="dxa"/>
          </w:tcPr>
          <w:p w:rsidR="00F43646" w:rsidRPr="005752BA" w:rsidRDefault="0072372B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D7948" w:rsidRPr="00DA371C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</w:t>
            </w:r>
          </w:p>
          <w:p w:rsidR="002D7948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09,ПК 1.1,ПК 1.2,</w:t>
            </w:r>
          </w:p>
          <w:p w:rsidR="00F43646" w:rsidRPr="005752BA" w:rsidRDefault="002D7948" w:rsidP="002D7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2.3,ПК 3.2,ЛР 10,13, 27, 30</w:t>
            </w:r>
          </w:p>
        </w:tc>
      </w:tr>
      <w:tr w:rsidR="00F43646" w:rsidRPr="005752BA" w:rsidTr="00D80F5A">
        <w:trPr>
          <w:trHeight w:val="398"/>
        </w:trPr>
        <w:tc>
          <w:tcPr>
            <w:tcW w:w="10456" w:type="dxa"/>
            <w:gridSpan w:val="2"/>
          </w:tcPr>
          <w:p w:rsidR="00F43646" w:rsidRPr="004F0D48" w:rsidRDefault="00F43646" w:rsidP="00D80F5A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F43646" w:rsidRPr="004F0D48" w:rsidRDefault="00F43646" w:rsidP="00D80F5A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F43646" w:rsidRPr="004F0D48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3646" w:rsidRPr="005752BA" w:rsidTr="00D80F5A">
        <w:trPr>
          <w:trHeight w:val="398"/>
        </w:trPr>
        <w:tc>
          <w:tcPr>
            <w:tcW w:w="10456" w:type="dxa"/>
            <w:gridSpan w:val="2"/>
            <w:vAlign w:val="center"/>
          </w:tcPr>
          <w:p w:rsidR="00F43646" w:rsidRPr="004F0D48" w:rsidRDefault="00F43646" w:rsidP="00D80F5A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13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43646" w:rsidRPr="005752BA" w:rsidRDefault="00F43646" w:rsidP="00D8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43646" w:rsidRDefault="00F43646" w:rsidP="00546FE1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p w:rsidR="00791416" w:rsidRPr="00791416" w:rsidRDefault="00791416" w:rsidP="00791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6"/>
          <w:szCs w:val="6"/>
        </w:rPr>
      </w:pPr>
    </w:p>
    <w:p w:rsidR="00B8383D" w:rsidRDefault="00B8383D" w:rsidP="00B8383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B8383D" w:rsidRPr="00B8383D" w:rsidRDefault="00B8383D" w:rsidP="00B8383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383D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B8383D" w:rsidRPr="00B8383D" w:rsidRDefault="00B8383D" w:rsidP="00B8383D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B8383D">
        <w:rPr>
          <w:sz w:val="22"/>
          <w:szCs w:val="22"/>
        </w:rPr>
        <w:t>— ознакомительный (узнавание ранее изученных объектов, свойств);</w:t>
      </w:r>
    </w:p>
    <w:p w:rsidR="00B8383D" w:rsidRPr="00B8383D" w:rsidRDefault="00B8383D" w:rsidP="00B8383D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B8383D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B8383D" w:rsidRPr="00B8383D" w:rsidRDefault="00B8383D" w:rsidP="00B8383D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B8383D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B8383D" w:rsidRPr="00B8383D" w:rsidRDefault="00B8383D" w:rsidP="00B8383D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8383D">
        <w:rPr>
          <w:sz w:val="26"/>
          <w:szCs w:val="26"/>
        </w:rPr>
        <w:tab/>
      </w:r>
    </w:p>
    <w:p w:rsidR="007A5539" w:rsidRPr="001A2A67" w:rsidRDefault="007A5539" w:rsidP="001A2A67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A5539" w:rsidRPr="001A2A67" w:rsidSect="00FA3336">
          <w:pgSz w:w="16840" w:h="11907" w:orient="landscape"/>
          <w:pgMar w:top="1134" w:right="851" w:bottom="567" w:left="1134" w:header="720" w:footer="720" w:gutter="0"/>
          <w:cols w:space="720"/>
        </w:sectPr>
      </w:pPr>
    </w:p>
    <w:p w:rsidR="00546FE1" w:rsidRDefault="0086274A" w:rsidP="00E12612">
      <w:pPr>
        <w:shd w:val="clear" w:color="auto" w:fill="FFFFFF"/>
        <w:spacing w:line="322" w:lineRule="exact"/>
        <w:ind w:right="518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</w:t>
      </w:r>
      <w:r w:rsidR="00546FE1">
        <w:rPr>
          <w:b/>
          <w:bCs/>
          <w:color w:val="000000"/>
          <w:sz w:val="28"/>
          <w:szCs w:val="28"/>
        </w:rPr>
        <w:t xml:space="preserve"> ПРОГРАММЫ УЧЕБНОЙ </w:t>
      </w:r>
      <w:r>
        <w:rPr>
          <w:b/>
          <w:bCs/>
          <w:color w:val="000000"/>
          <w:sz w:val="28"/>
          <w:szCs w:val="28"/>
        </w:rPr>
        <w:t xml:space="preserve">    </w:t>
      </w:r>
      <w:r w:rsidR="00E12612">
        <w:rPr>
          <w:b/>
          <w:bCs/>
          <w:color w:val="000000"/>
          <w:sz w:val="28"/>
          <w:szCs w:val="28"/>
        </w:rPr>
        <w:t xml:space="preserve">               </w:t>
      </w:r>
      <w:r w:rsidR="00546FE1">
        <w:rPr>
          <w:b/>
          <w:bCs/>
          <w:color w:val="000000"/>
          <w:sz w:val="28"/>
          <w:szCs w:val="28"/>
        </w:rPr>
        <w:t>ДИСЦИПЛИНЫ</w:t>
      </w:r>
    </w:p>
    <w:p w:rsidR="00ED0DF9" w:rsidRDefault="00ED0DF9" w:rsidP="00E12612">
      <w:pPr>
        <w:tabs>
          <w:tab w:val="left" w:pos="490"/>
        </w:tabs>
        <w:autoSpaceDE w:val="0"/>
        <w:autoSpaceDN w:val="0"/>
        <w:adjustRightInd w:val="0"/>
        <w:ind w:left="-284" w:firstLine="284"/>
        <w:jc w:val="center"/>
        <w:rPr>
          <w:b/>
          <w:bCs/>
          <w:color w:val="000000"/>
          <w:sz w:val="28"/>
          <w:szCs w:val="28"/>
        </w:rPr>
      </w:pPr>
    </w:p>
    <w:p w:rsidR="00D7049A" w:rsidRDefault="00E12612" w:rsidP="00E12612">
      <w:pPr>
        <w:keepNext/>
        <w:widowControl w:val="0"/>
        <w:autoSpaceDE w:val="0"/>
        <w:autoSpaceDN w:val="0"/>
        <w:adjustRightInd w:val="0"/>
        <w:ind w:left="-284"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6274A" w:rsidRPr="0086274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</w:p>
    <w:p w:rsidR="0086274A" w:rsidRPr="0086274A" w:rsidRDefault="00E12612" w:rsidP="00E12612">
      <w:pPr>
        <w:keepNext/>
        <w:widowControl w:val="0"/>
        <w:autoSpaceDE w:val="0"/>
        <w:autoSpaceDN w:val="0"/>
        <w:adjustRightInd w:val="0"/>
        <w:ind w:left="-284"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86274A" w:rsidRPr="0086274A">
        <w:rPr>
          <w:b/>
          <w:bCs/>
          <w:color w:val="000000"/>
          <w:sz w:val="28"/>
          <w:szCs w:val="28"/>
        </w:rPr>
        <w:t xml:space="preserve">обеспечению </w:t>
      </w:r>
    </w:p>
    <w:p w:rsidR="00E12612" w:rsidRPr="00E12612" w:rsidRDefault="00E12612" w:rsidP="00E1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Arial" w:cs="Arial"/>
          <w:sz w:val="28"/>
          <w:szCs w:val="28"/>
        </w:rPr>
      </w:pPr>
      <w:r w:rsidRPr="00E12612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«Технической </w:t>
      </w:r>
      <w:r>
        <w:rPr>
          <w:rFonts w:eastAsia="Arial" w:cs="Arial"/>
          <w:bCs/>
          <w:spacing w:val="-2"/>
          <w:sz w:val="28"/>
          <w:szCs w:val="28"/>
        </w:rPr>
        <w:t xml:space="preserve">     </w:t>
      </w:r>
      <w:r w:rsidR="00692974">
        <w:rPr>
          <w:rFonts w:eastAsia="Arial" w:cs="Arial"/>
          <w:bCs/>
          <w:spacing w:val="-2"/>
          <w:sz w:val="28"/>
          <w:szCs w:val="28"/>
        </w:rPr>
        <w:t xml:space="preserve">      </w:t>
      </w:r>
      <w:r>
        <w:rPr>
          <w:rFonts w:eastAsia="Arial" w:cs="Arial"/>
          <w:bCs/>
          <w:spacing w:val="-2"/>
          <w:sz w:val="28"/>
          <w:szCs w:val="28"/>
        </w:rPr>
        <w:t xml:space="preserve"> </w:t>
      </w:r>
      <w:r w:rsidRPr="00E12612">
        <w:rPr>
          <w:rFonts w:eastAsia="Arial" w:cs="Arial"/>
          <w:bCs/>
          <w:spacing w:val="-2"/>
          <w:sz w:val="28"/>
          <w:szCs w:val="28"/>
        </w:rPr>
        <w:t xml:space="preserve">механики» </w:t>
      </w:r>
      <w:r w:rsidRPr="00E1261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посадочные места по количеству обучающихся;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рабочее место преподавателя;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 xml:space="preserve">методические материалы по дисциплине. </w:t>
      </w:r>
    </w:p>
    <w:p w:rsidR="00E12612" w:rsidRPr="00E12612" w:rsidRDefault="00E12612" w:rsidP="00E12612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Arial"/>
          <w:sz w:val="28"/>
          <w:szCs w:val="28"/>
        </w:rPr>
      </w:pPr>
      <w:r w:rsidRPr="00E1261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12612">
        <w:rPr>
          <w:rFonts w:eastAsia="Arial"/>
          <w:sz w:val="28"/>
          <w:szCs w:val="28"/>
          <w:lang w:val="en-US"/>
        </w:rPr>
        <w:t>Internet</w:t>
      </w:r>
      <w:r w:rsidRPr="00E12612">
        <w:rPr>
          <w:rFonts w:eastAsia="Arial"/>
          <w:sz w:val="28"/>
          <w:szCs w:val="28"/>
        </w:rPr>
        <w:t>.</w:t>
      </w:r>
    </w:p>
    <w:p w:rsidR="00E12612" w:rsidRPr="00E12612" w:rsidRDefault="00E12612" w:rsidP="00E12612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1261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E1261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E12612">
        <w:rPr>
          <w:rFonts w:eastAsia="Arial"/>
          <w:sz w:val="28"/>
          <w:szCs w:val="28"/>
        </w:rPr>
        <w:t>с доступом к сети «Интернет» и ЭИОС</w:t>
      </w:r>
      <w:r w:rsidRPr="00E12612">
        <w:rPr>
          <w:rFonts w:eastAsia="Arial"/>
          <w:color w:val="000000"/>
          <w:sz w:val="28"/>
          <w:szCs w:val="28"/>
        </w:rPr>
        <w:t xml:space="preserve">. 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Оснащенность:</w:t>
      </w:r>
      <w:r w:rsidRPr="00E12612">
        <w:rPr>
          <w:rFonts w:cs="Arial"/>
          <w:bCs/>
          <w:color w:val="000000"/>
        </w:rPr>
        <w:t xml:space="preserve"> </w:t>
      </w:r>
      <w:r w:rsidRPr="00E12612">
        <w:rPr>
          <w:rFonts w:eastAsia="Arial"/>
          <w:bCs/>
          <w:color w:val="000000"/>
          <w:sz w:val="28"/>
          <w:szCs w:val="28"/>
        </w:rPr>
        <w:t>комплект</w:t>
      </w:r>
      <w:r w:rsidRPr="00E1261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 – 4 шт., шкаф для бумаг - 3 шт., тумба – 3 шт., пособие 65А-02 – 2 шт.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Демонстрационное оборудование: Набор подшипников качения, Набор подшипников скольжения, Набор зубчатых колес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Набора макетов «Зубчатая передача», «Фрикционная передача», «Червячная передача», «Цепная передача», «Винт- гайка», «Цилиндрический реверсивный механизм с кулачковым переключением», «Ременная передача», «Муфта конусная»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Натуральный образец Многоступенчатого редуктора, Натуральный образец Червячного редуктора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Учебно-наглядные пособия - комплект плакатов, набор стендов</w:t>
      </w:r>
    </w:p>
    <w:p w:rsidR="00692974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 w:rsidR="00692974">
        <w:rPr>
          <w:rFonts w:eastAsia="Arial"/>
          <w:color w:val="000000"/>
          <w:sz w:val="28"/>
          <w:szCs w:val="28"/>
        </w:rPr>
        <w:t>.</w:t>
      </w:r>
    </w:p>
    <w:p w:rsidR="0086274A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6274A" w:rsidRDefault="0086274A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  <w:r w:rsidRPr="0086274A">
        <w:rPr>
          <w:sz w:val="28"/>
          <w:szCs w:val="28"/>
        </w:rPr>
        <w:tab/>
      </w:r>
      <w:r w:rsidRPr="0086274A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6274A">
        <w:rPr>
          <w:b/>
          <w:sz w:val="28"/>
          <w:szCs w:val="28"/>
          <w:lang w:val="en-US"/>
        </w:rPr>
        <w:t>Moodle</w:t>
      </w:r>
      <w:r w:rsidRPr="0086274A">
        <w:rPr>
          <w:b/>
          <w:sz w:val="28"/>
          <w:szCs w:val="28"/>
        </w:rPr>
        <w:t>.</w:t>
      </w:r>
    </w:p>
    <w:p w:rsidR="00E12612" w:rsidRPr="0086274A" w:rsidRDefault="00E12612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E12612" w:rsidRPr="00E12612" w:rsidRDefault="00E12612" w:rsidP="00E12612">
      <w:pPr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E12612">
        <w:rPr>
          <w:b/>
          <w:bCs/>
          <w:color w:val="000000"/>
          <w:sz w:val="28"/>
          <w:szCs w:val="28"/>
        </w:rPr>
        <w:t xml:space="preserve">   Перечень лицензионного и свободно распространяемого программного обеспечения:</w:t>
      </w:r>
    </w:p>
    <w:p w:rsidR="0086274A" w:rsidRPr="0086274A" w:rsidRDefault="0086274A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color w:val="000000"/>
          <w:sz w:val="28"/>
          <w:szCs w:val="28"/>
        </w:rPr>
      </w:pPr>
      <w:r w:rsidRPr="008627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6274A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6274A" w:rsidRPr="0086274A" w:rsidRDefault="0086274A" w:rsidP="00E12612">
      <w:pPr>
        <w:widowControl w:val="0"/>
        <w:tabs>
          <w:tab w:val="left" w:pos="4197"/>
        </w:tabs>
        <w:autoSpaceDE w:val="0"/>
        <w:autoSpaceDN w:val="0"/>
        <w:adjustRightInd w:val="0"/>
        <w:ind w:left="-567" w:firstLine="567"/>
        <w:contextualSpacing/>
        <w:rPr>
          <w:sz w:val="28"/>
          <w:szCs w:val="28"/>
        </w:rPr>
      </w:pPr>
      <w:r w:rsidRPr="0086274A">
        <w:rPr>
          <w:sz w:val="28"/>
          <w:szCs w:val="28"/>
        </w:rPr>
        <w:tab/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86274A" w:rsidRDefault="0086274A" w:rsidP="00ED0DF9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5"/>
        <w:gridCol w:w="3709"/>
        <w:gridCol w:w="2551"/>
        <w:gridCol w:w="1918"/>
      </w:tblGrid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учебник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 — 360 с.</w:t>
            </w: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ED0DF9" w:rsidRPr="00057CBA" w:rsidRDefault="00050717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8" w:history="1">
              <w:r w:rsidR="00692974" w:rsidRPr="00A3459F">
                <w:rPr>
                  <w:rStyle w:val="a7"/>
                </w:rPr>
                <w:t>https://urait.ru/bcode/495281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 И.В.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shd w:val="clear" w:color="auto" w:fill="auto"/>
          </w:tcPr>
          <w:p w:rsidR="00692974" w:rsidRDefault="00ED0DF9" w:rsidP="0069297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="00692974">
              <w:rPr>
                <w:rFonts w:eastAsia="Calibri"/>
                <w:color w:val="000000" w:themeColor="text1"/>
                <w:sz w:val="24"/>
                <w:szCs w:val="24"/>
              </w:rPr>
              <w:t>- режим доступа:</w:t>
            </w:r>
          </w:p>
          <w:p w:rsidR="00ED0DF9" w:rsidRPr="00057CBA" w:rsidRDefault="00050717" w:rsidP="0069297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9" w:history="1">
              <w:r w:rsidR="00692974" w:rsidRPr="00A3459F">
                <w:rPr>
                  <w:rStyle w:val="a7"/>
                </w:rPr>
                <w:t>https://book.ru/books/945230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учебное пособие для среднего профессионального образования</w:t>
            </w: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731F18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 — 288 с. –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0" w:history="1">
              <w:r w:rsidRPr="00A3459F">
                <w:rPr>
                  <w:rStyle w:val="a7"/>
                </w:rPr>
                <w:t>https://urait.ru/bcode/495283</w:t>
              </w:r>
            </w:hyperlink>
            <w: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Default="0086274A" w:rsidP="0086274A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1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2636"/>
        <w:gridCol w:w="1253"/>
      </w:tblGrid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E12612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2022. 390 с. — 183 c. </w:t>
            </w:r>
            <w:r w:rsidRPr="0086274A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1" w:history="1">
              <w:r w:rsidR="00692974" w:rsidRPr="00A3459F">
                <w:rPr>
                  <w:rStyle w:val="a7"/>
                </w:rPr>
                <w:t>https://urait.ru/bcode/495280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E1261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E12612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86274A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692974" w:rsidRPr="00A3459F">
                <w:rPr>
                  <w:rStyle w:val="a7"/>
                </w:rPr>
                <w:t>https://urait.ru/bcode/495275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E1261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Pr="0086274A" w:rsidRDefault="0086274A" w:rsidP="0086274A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3.2.2 Дополнительные источники:</w:t>
      </w:r>
    </w:p>
    <w:p w:rsidR="0086274A" w:rsidRDefault="0086274A" w:rsidP="0086274A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86274A" w:rsidRDefault="0086274A" w:rsidP="0086274A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</w:p>
    <w:p w:rsidR="0086274A" w:rsidRPr="0086274A" w:rsidRDefault="0086274A" w:rsidP="008627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86274A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6274A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6274A" w:rsidRPr="0086274A" w:rsidRDefault="0086274A" w:rsidP="008627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6274A">
        <w:rPr>
          <w:color w:val="000000"/>
          <w:sz w:val="28"/>
          <w:szCs w:val="28"/>
          <w:shd w:val="clear" w:color="auto" w:fill="FFFFFF"/>
        </w:rPr>
        <w:t>-научная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86274A">
        <w:rPr>
          <w:color w:val="000000"/>
          <w:sz w:val="28"/>
          <w:szCs w:val="28"/>
          <w:shd w:val="clear" w:color="auto" w:fill="FFFFFF"/>
        </w:rPr>
        <w:t>.RU</w:t>
      </w:r>
      <w:r w:rsidRPr="0086274A">
        <w:rPr>
          <w:color w:val="333333"/>
          <w:sz w:val="28"/>
          <w:szCs w:val="28"/>
          <w:shd w:val="clear" w:color="auto" w:fill="FFFFFF"/>
        </w:rPr>
        <w:t> </w:t>
      </w:r>
    </w:p>
    <w:p w:rsidR="0086274A" w:rsidRDefault="0086274A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86274A" w:rsidRDefault="0086274A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5E6716" w:rsidRDefault="00546FE1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КОНТРОЛЬ И ОЦЕНКА РЕЗУЛЬТАТОВ ОСВОЕНИЯ </w:t>
      </w:r>
    </w:p>
    <w:p w:rsidR="00546FE1" w:rsidRDefault="00546FE1" w:rsidP="00481E4D">
      <w:pPr>
        <w:shd w:val="clear" w:color="auto" w:fill="FFFFFF"/>
        <w:ind w:left="50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УЧЕБНОЙ</w:t>
      </w:r>
      <w:r w:rsidR="00481E4D"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C966A5" w:rsidRDefault="00C966A5" w:rsidP="00481E4D">
      <w:pPr>
        <w:shd w:val="clear" w:color="auto" w:fill="FFFFFF"/>
        <w:ind w:left="504"/>
        <w:jc w:val="center"/>
      </w:pPr>
    </w:p>
    <w:p w:rsidR="00C966A5" w:rsidRPr="00C966A5" w:rsidRDefault="00C966A5" w:rsidP="00C966A5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C966A5">
        <w:rPr>
          <w:b/>
          <w:bCs/>
          <w:sz w:val="28"/>
          <w:szCs w:val="28"/>
        </w:rPr>
        <w:t xml:space="preserve">Контроль и оценка </w:t>
      </w:r>
      <w:r w:rsidRPr="00C966A5">
        <w:rPr>
          <w:sz w:val="28"/>
          <w:szCs w:val="28"/>
        </w:rPr>
        <w:t>результатов освоения учебной дисциплины осуществляется преподавателем в про</w:t>
      </w:r>
      <w:r w:rsidR="00E76031">
        <w:rPr>
          <w:sz w:val="28"/>
          <w:szCs w:val="28"/>
        </w:rPr>
        <w:t>цессе проведения теоретических,</w:t>
      </w:r>
      <w:r w:rsidRPr="00C966A5">
        <w:rPr>
          <w:sz w:val="28"/>
          <w:szCs w:val="28"/>
        </w:rPr>
        <w:t xml:space="preserve"> практических</w:t>
      </w:r>
      <w:r w:rsidR="00E76031">
        <w:rPr>
          <w:sz w:val="28"/>
          <w:szCs w:val="28"/>
        </w:rPr>
        <w:t xml:space="preserve"> и лабораторных</w:t>
      </w:r>
      <w:r w:rsidRPr="00C966A5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:rsidR="00C966A5" w:rsidRPr="00C966A5" w:rsidRDefault="00C966A5" w:rsidP="00C966A5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C966A5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966A5">
        <w:rPr>
          <w:bCs/>
          <w:sz w:val="28"/>
          <w:szCs w:val="28"/>
        </w:rPr>
        <w:t>.</w:t>
      </w:r>
    </w:p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tbl>
      <w:tblPr>
        <w:tblW w:w="10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4207"/>
        <w:gridCol w:w="3022"/>
      </w:tblGrid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C966A5" w:rsidRPr="00C966A5" w:rsidRDefault="00C966A5" w:rsidP="00C966A5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5E6716" w:rsidRDefault="00C966A5" w:rsidP="005E6716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>У1</w:t>
            </w:r>
            <w:r w:rsid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966A5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rFonts w:eastAsia="Calibri"/>
                <w:color w:val="000000"/>
                <w:sz w:val="24"/>
                <w:szCs w:val="24"/>
              </w:rPr>
              <w:t>использовать методы проверочных расчетов на прочность, действий изгиба и кручения;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 ПК4.1.</w:t>
            </w:r>
          </w:p>
          <w:p w:rsidR="005E6716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="005E6716"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966A5" w:rsidRPr="00C966A5" w:rsidRDefault="00C966A5" w:rsidP="005E6716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FA7" w:rsidRPr="00F02DAB" w:rsidRDefault="00061FA7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виды нагружений и внутренние силовые факторы в поперечных сечениях</w:t>
            </w:r>
          </w:p>
          <w:p w:rsidR="00061FA7" w:rsidRPr="00F02DAB" w:rsidRDefault="00061FA7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строить эпюры продольных сил и нормальных напряжений, поперечных сил и изгибающих моментов, крутящих моментов</w:t>
            </w:r>
          </w:p>
          <w:p w:rsidR="00C966A5" w:rsidRPr="00C966A5" w:rsidRDefault="00061FA7" w:rsidP="00F02D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площадь среза и смятия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F02DAB">
              <w:rPr>
                <w:color w:val="000000"/>
                <w:sz w:val="24"/>
                <w:szCs w:val="24"/>
              </w:rPr>
              <w:t>ний, 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:rsidTr="00C966A5">
        <w:trPr>
          <w:trHeight w:val="602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5E6716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pacing w:val="-1"/>
                <w:sz w:val="24"/>
                <w:szCs w:val="24"/>
              </w:rPr>
              <w:t xml:space="preserve">У2 - </w:t>
            </w:r>
            <w:r w:rsidRPr="005E6716">
              <w:rPr>
                <w:color w:val="000000"/>
                <w:spacing w:val="-1"/>
                <w:sz w:val="24"/>
                <w:szCs w:val="24"/>
              </w:rPr>
              <w:t>выбирать способ передачи вращательного момента;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</w:p>
          <w:p w:rsidR="00CA6CF0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Default="008959A3" w:rsidP="00C9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передачи вращательного движения (ременная, цепная, зубчатая, червячная, фрикционная);</w:t>
            </w:r>
          </w:p>
          <w:p w:rsidR="008959A3" w:rsidRDefault="008959A3" w:rsidP="00C9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передаточное число;</w:t>
            </w:r>
          </w:p>
          <w:p w:rsidR="008959A3" w:rsidRPr="00C966A5" w:rsidRDefault="008959A3" w:rsidP="00C966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883DF1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:rsidTr="00C966A5">
        <w:trPr>
          <w:trHeight w:val="538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966A5">
              <w:rPr>
                <w:b/>
                <w:color w:val="000000"/>
                <w:spacing w:val="-1"/>
                <w:sz w:val="24"/>
                <w:szCs w:val="24"/>
              </w:rPr>
              <w:t>Знать: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C966A5" w:rsidRDefault="00C966A5" w:rsidP="005E671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z w:val="24"/>
                <w:szCs w:val="24"/>
              </w:rPr>
              <w:t>З1</w:t>
            </w:r>
            <w:r w:rsidRPr="00C966A5">
              <w:rPr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color w:val="000000"/>
                <w:sz w:val="24"/>
                <w:szCs w:val="24"/>
              </w:rPr>
              <w:t>основные положения и аксиомы статики, кинематики, динамики и деталей машин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790269" w:rsidRDefault="00790269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ПК 4.1.</w:t>
            </w:r>
          </w:p>
          <w:p w:rsidR="00CA6CF0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условия равновесия тел под действием сил;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определения равнодействующей силы;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-обозначение, модуль и определение моментов пары сил и силы относительно точки;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lastRenderedPageBreak/>
              <w:t>- формулы уравнения равновесия;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методы для определения центра тяжести тела и формулы для определения положения центра тяжести плоских фигур;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задания движения точки;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обозначения, единицы измерения, взаимосвязь кинематических параметров движения, формулы для определения скоростей и ускорений;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аксиомы динамики;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принцип Даламбера;</w:t>
            </w:r>
          </w:p>
          <w:p w:rsidR="00C966A5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параметры движения, используя метод кинетостатики</w:t>
            </w:r>
          </w:p>
          <w:p w:rsid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передачи движения (трением и зацеплением);</w:t>
            </w:r>
          </w:p>
          <w:p w:rsidR="00CA6CF0" w:rsidRPr="00CA6CF0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достоинства и недостатки механических передач( ременные, цепные, зубчатые, червячная, фрикционная, винт-гайка)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CA6CF0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 xml:space="preserve">ких работ – решение задач, подготовка презентаций, выполнение </w:t>
            </w:r>
            <w:r w:rsidRPr="00C966A5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D7049A" w:rsidRDefault="00D7049A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D7049A" w:rsidRDefault="00D7049A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5E6716" w:rsidRPr="005E6716" w:rsidRDefault="005E6716" w:rsidP="005E6716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5E6716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E6716" w:rsidRPr="005E6716" w:rsidRDefault="005E6716" w:rsidP="005E67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C966A5" w:rsidRDefault="00C966A5" w:rsidP="00B02353">
      <w:pPr>
        <w:shd w:val="clear" w:color="auto" w:fill="FFFFFF"/>
        <w:spacing w:before="130"/>
        <w:ind w:left="115" w:right="58"/>
        <w:jc w:val="both"/>
      </w:pPr>
    </w:p>
    <w:p w:rsidR="00636B31" w:rsidRPr="00BA298B" w:rsidRDefault="00636B31" w:rsidP="00636B31">
      <w:pPr>
        <w:spacing w:after="346"/>
        <w:rPr>
          <w:sz w:val="24"/>
          <w:szCs w:val="24"/>
        </w:rPr>
      </w:pPr>
    </w:p>
    <w:p w:rsidR="00481E4D" w:rsidRDefault="00481E4D" w:rsidP="00B02353">
      <w:pPr>
        <w:shd w:val="clear" w:color="auto" w:fill="FFFFFF"/>
        <w:spacing w:before="130"/>
        <w:ind w:left="115" w:right="58"/>
        <w:jc w:val="both"/>
      </w:pPr>
    </w:p>
    <w:sectPr w:rsidR="00481E4D" w:rsidSect="00E12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E4" w:rsidRDefault="00FE70E4" w:rsidP="007A5539">
      <w:r>
        <w:separator/>
      </w:r>
    </w:p>
  </w:endnote>
  <w:endnote w:type="continuationSeparator" w:id="0">
    <w:p w:rsidR="00FE70E4" w:rsidRDefault="00FE70E4" w:rsidP="007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E4" w:rsidRDefault="00FE70E4" w:rsidP="007A5539">
      <w:r>
        <w:separator/>
      </w:r>
    </w:p>
  </w:footnote>
  <w:footnote w:type="continuationSeparator" w:id="0">
    <w:p w:rsidR="00FE70E4" w:rsidRDefault="00FE70E4" w:rsidP="007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63435E2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8D04A3"/>
    <w:multiLevelType w:val="singleLevel"/>
    <w:tmpl w:val="0EB469C0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28431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E1"/>
    <w:rsid w:val="000000AE"/>
    <w:rsid w:val="0001297B"/>
    <w:rsid w:val="00013695"/>
    <w:rsid w:val="000174F2"/>
    <w:rsid w:val="00044880"/>
    <w:rsid w:val="00050717"/>
    <w:rsid w:val="00061FA7"/>
    <w:rsid w:val="00067E62"/>
    <w:rsid w:val="0007272A"/>
    <w:rsid w:val="000957D0"/>
    <w:rsid w:val="000A212F"/>
    <w:rsid w:val="000B7D78"/>
    <w:rsid w:val="000C7038"/>
    <w:rsid w:val="000F5E8C"/>
    <w:rsid w:val="000F6C94"/>
    <w:rsid w:val="0011271A"/>
    <w:rsid w:val="00115302"/>
    <w:rsid w:val="00136D4A"/>
    <w:rsid w:val="001668FF"/>
    <w:rsid w:val="00166976"/>
    <w:rsid w:val="00166C0C"/>
    <w:rsid w:val="00174E92"/>
    <w:rsid w:val="001A2A67"/>
    <w:rsid w:val="001F0624"/>
    <w:rsid w:val="00243ADA"/>
    <w:rsid w:val="002574CB"/>
    <w:rsid w:val="00272CE9"/>
    <w:rsid w:val="00274717"/>
    <w:rsid w:val="002A2ED7"/>
    <w:rsid w:val="002D4DB5"/>
    <w:rsid w:val="002D7948"/>
    <w:rsid w:val="00304845"/>
    <w:rsid w:val="0030490A"/>
    <w:rsid w:val="003066CB"/>
    <w:rsid w:val="003140C3"/>
    <w:rsid w:val="003367E1"/>
    <w:rsid w:val="00340765"/>
    <w:rsid w:val="00384F0E"/>
    <w:rsid w:val="00393FC2"/>
    <w:rsid w:val="003A0719"/>
    <w:rsid w:val="003A2441"/>
    <w:rsid w:val="003D4B40"/>
    <w:rsid w:val="003D6D26"/>
    <w:rsid w:val="003E012D"/>
    <w:rsid w:val="003F1093"/>
    <w:rsid w:val="003F440B"/>
    <w:rsid w:val="00406AFF"/>
    <w:rsid w:val="004201D8"/>
    <w:rsid w:val="00422AA3"/>
    <w:rsid w:val="00481E4D"/>
    <w:rsid w:val="004C5BFF"/>
    <w:rsid w:val="004D77B3"/>
    <w:rsid w:val="00512D8F"/>
    <w:rsid w:val="00516120"/>
    <w:rsid w:val="0054569C"/>
    <w:rsid w:val="00546FE1"/>
    <w:rsid w:val="00565C21"/>
    <w:rsid w:val="0057482C"/>
    <w:rsid w:val="00587B1C"/>
    <w:rsid w:val="005907AA"/>
    <w:rsid w:val="005914DE"/>
    <w:rsid w:val="005E01BA"/>
    <w:rsid w:val="005E6716"/>
    <w:rsid w:val="00603A7B"/>
    <w:rsid w:val="00607CAB"/>
    <w:rsid w:val="00636B27"/>
    <w:rsid w:val="00636B31"/>
    <w:rsid w:val="00671D57"/>
    <w:rsid w:val="00692974"/>
    <w:rsid w:val="006B4226"/>
    <w:rsid w:val="006E650E"/>
    <w:rsid w:val="00701242"/>
    <w:rsid w:val="007158B2"/>
    <w:rsid w:val="00715FC9"/>
    <w:rsid w:val="007236A1"/>
    <w:rsid w:val="0072372B"/>
    <w:rsid w:val="00731F18"/>
    <w:rsid w:val="00732478"/>
    <w:rsid w:val="007456CD"/>
    <w:rsid w:val="007751AB"/>
    <w:rsid w:val="007853CE"/>
    <w:rsid w:val="00790269"/>
    <w:rsid w:val="00791416"/>
    <w:rsid w:val="007A0565"/>
    <w:rsid w:val="007A5539"/>
    <w:rsid w:val="007A68ED"/>
    <w:rsid w:val="007B1EBE"/>
    <w:rsid w:val="007B2A53"/>
    <w:rsid w:val="007C082C"/>
    <w:rsid w:val="007C12AD"/>
    <w:rsid w:val="007E096D"/>
    <w:rsid w:val="00824E54"/>
    <w:rsid w:val="0082512B"/>
    <w:rsid w:val="00854AA2"/>
    <w:rsid w:val="0086274A"/>
    <w:rsid w:val="00870B21"/>
    <w:rsid w:val="0087668F"/>
    <w:rsid w:val="008837B7"/>
    <w:rsid w:val="00883D3B"/>
    <w:rsid w:val="00883DF1"/>
    <w:rsid w:val="0089077F"/>
    <w:rsid w:val="008959A3"/>
    <w:rsid w:val="008B722C"/>
    <w:rsid w:val="008E3F8E"/>
    <w:rsid w:val="008F4E51"/>
    <w:rsid w:val="008F6EE1"/>
    <w:rsid w:val="00912F39"/>
    <w:rsid w:val="00951B0B"/>
    <w:rsid w:val="00953AC8"/>
    <w:rsid w:val="00956B39"/>
    <w:rsid w:val="00974A13"/>
    <w:rsid w:val="009D043A"/>
    <w:rsid w:val="009D0441"/>
    <w:rsid w:val="009E2CB5"/>
    <w:rsid w:val="009E43DA"/>
    <w:rsid w:val="009F2F47"/>
    <w:rsid w:val="00A14BF7"/>
    <w:rsid w:val="00A33326"/>
    <w:rsid w:val="00A40B00"/>
    <w:rsid w:val="00A4719B"/>
    <w:rsid w:val="00A617B1"/>
    <w:rsid w:val="00A805E3"/>
    <w:rsid w:val="00A863DD"/>
    <w:rsid w:val="00AD2076"/>
    <w:rsid w:val="00AD669E"/>
    <w:rsid w:val="00AE0FD3"/>
    <w:rsid w:val="00AE354E"/>
    <w:rsid w:val="00AE6412"/>
    <w:rsid w:val="00B02353"/>
    <w:rsid w:val="00B02657"/>
    <w:rsid w:val="00B22F97"/>
    <w:rsid w:val="00B2314B"/>
    <w:rsid w:val="00B6076A"/>
    <w:rsid w:val="00B6244E"/>
    <w:rsid w:val="00B8383D"/>
    <w:rsid w:val="00B90364"/>
    <w:rsid w:val="00B92734"/>
    <w:rsid w:val="00BD62F8"/>
    <w:rsid w:val="00C16F7D"/>
    <w:rsid w:val="00C66164"/>
    <w:rsid w:val="00C81AD7"/>
    <w:rsid w:val="00C966A5"/>
    <w:rsid w:val="00CA6CF0"/>
    <w:rsid w:val="00CB0B4F"/>
    <w:rsid w:val="00CB7194"/>
    <w:rsid w:val="00CC6E09"/>
    <w:rsid w:val="00CE164B"/>
    <w:rsid w:val="00CF73B6"/>
    <w:rsid w:val="00D2090A"/>
    <w:rsid w:val="00D25CD9"/>
    <w:rsid w:val="00D3012E"/>
    <w:rsid w:val="00D30A68"/>
    <w:rsid w:val="00D7049A"/>
    <w:rsid w:val="00D80F5A"/>
    <w:rsid w:val="00DB0DC6"/>
    <w:rsid w:val="00DC50A0"/>
    <w:rsid w:val="00DE175E"/>
    <w:rsid w:val="00E12612"/>
    <w:rsid w:val="00E17A5E"/>
    <w:rsid w:val="00E23F7A"/>
    <w:rsid w:val="00E76031"/>
    <w:rsid w:val="00EC4702"/>
    <w:rsid w:val="00ED0DF9"/>
    <w:rsid w:val="00ED5E62"/>
    <w:rsid w:val="00F02DAB"/>
    <w:rsid w:val="00F031F6"/>
    <w:rsid w:val="00F4290F"/>
    <w:rsid w:val="00F43646"/>
    <w:rsid w:val="00F53A04"/>
    <w:rsid w:val="00F53A99"/>
    <w:rsid w:val="00F55E3D"/>
    <w:rsid w:val="00F62E47"/>
    <w:rsid w:val="00F67BCD"/>
    <w:rsid w:val="00FA1C61"/>
    <w:rsid w:val="00FA3336"/>
    <w:rsid w:val="00FB78C6"/>
    <w:rsid w:val="00FD0952"/>
    <w:rsid w:val="00FE70E4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10D4"/>
  <w15:docId w15:val="{E63D5D78-4D2A-4624-A1E7-2879C709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E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3646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FE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546FE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46FE1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546FE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46FE1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14">
    <w:name w:val="Style14"/>
    <w:uiPriority w:val="99"/>
    <w:rsid w:val="00546FE1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0">
    <w:name w:val="Font Style40"/>
    <w:rsid w:val="00546FE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46FE1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546FE1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20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3D4B40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F62E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1E4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81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974A1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974A13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129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13">
    <w:name w:val="Font Style113"/>
    <w:uiPriority w:val="99"/>
    <w:rsid w:val="00ED0DF9"/>
    <w:rPr>
      <w:rFonts w:ascii="Arial" w:hAnsi="Arial" w:cs="Arial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0B7D7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0B7D7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36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43646"/>
  </w:style>
  <w:style w:type="paragraph" w:styleId="2">
    <w:name w:val="Body Text Indent 2"/>
    <w:basedOn w:val="a"/>
    <w:link w:val="20"/>
    <w:rsid w:val="00F43646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3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5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9923-963A-4114-89F7-9FD09CF4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17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39</cp:revision>
  <cp:lastPrinted>2024-11-14T07:58:00Z</cp:lastPrinted>
  <dcterms:created xsi:type="dcterms:W3CDTF">2023-05-11T13:04:00Z</dcterms:created>
  <dcterms:modified xsi:type="dcterms:W3CDTF">2025-05-07T08:50:00Z</dcterms:modified>
</cp:coreProperties>
</file>