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C0DAE" w:rsidRDefault="00BC0DAE" w:rsidP="00BC0D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BC0DAE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0DAE" w:rsidRPr="00BC0DAE" w:rsidRDefault="0009421D" w:rsidP="00BC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23.02.06 </w:t>
      </w:r>
      <w:r w:rsidR="00BC0DAE" w:rsidRPr="00BC0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Техническая эксплуатация подвижного состава железных дорог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891088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bookmarkStart w:id="0" w:name="_GoBack"/>
      <w:bookmarkEnd w:id="0"/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0DAE" w:rsidRDefault="00BC0DAE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52F" w:rsidRPr="003A6E25" w:rsidRDefault="0058452F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C0DAE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BC0DAE" w:rsidRP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23.02.06  Техническая эксплуатация подвижного состава железных дорог</w:t>
      </w:r>
      <w:r w:rsid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осмотру и ремонту локомотивов на пунктах технического обслуживания;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3554"/>
        <w:gridCol w:w="4292"/>
      </w:tblGrid>
      <w:tr w:rsidR="009272E8" w:rsidRPr="009272E8" w:rsidTr="0095685E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95685E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95685E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интерес к различным сферам 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95685E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различных видов и форм представления;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9272E8" w:rsidRPr="009272E8" w:rsidTr="0095685E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9272E8">
            <w:pPr>
              <w:tabs>
                <w:tab w:val="left" w:pos="182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Овладение универсальными регулятивными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социальных навыков, включающих способность выстраивать отношения с другими людьми, заботиться,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методах получения научных астрономических знаний;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95685E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принятие себя и других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людей: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осознание обучающимися российской гражданской идентичности;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272E8" w:rsidRPr="008833BC" w:rsidRDefault="009272E8" w:rsidP="009272E8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      </w: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культуру, прошлое и настоящее многонационального народа России;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9272E8" w:rsidRPr="009272E8" w:rsidTr="0095685E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833BC" w:rsidRPr="009272E8" w:rsidRDefault="008833BC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272E8" w:rsidRPr="009272E8" w:rsidTr="0095685E">
        <w:trPr>
          <w:trHeight w:val="506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9272E8" w:rsidRPr="009272E8" w:rsidRDefault="009272E8" w:rsidP="009272E8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9B6AE0">
            <w:pPr>
              <w:spacing w:after="0" w:line="240" w:lineRule="auto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1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777A" w:rsidRPr="00B7777A" w:rsidRDefault="00B7777A" w:rsidP="00B7777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777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B7777A" w:rsidRPr="00B7777A" w:rsidRDefault="00B7777A" w:rsidP="00B7777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777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B7777A" w:rsidRPr="00B7777A" w:rsidRDefault="00B7777A" w:rsidP="00B7777A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B7777A" w:rsidRPr="00B7777A" w:rsidTr="00B7777A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Объём в часах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144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144</w:t>
            </w:r>
          </w:p>
        </w:tc>
      </w:tr>
      <w:tr w:rsidR="00B7777A" w:rsidRPr="00B7777A" w:rsidTr="00B7777A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в том числе: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before="22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84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-</w:t>
            </w:r>
          </w:p>
        </w:tc>
      </w:tr>
      <w:tr w:rsidR="00B7777A" w:rsidRPr="00B7777A" w:rsidTr="00B7777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>26</w:t>
            </w:r>
          </w:p>
        </w:tc>
      </w:tr>
      <w:tr w:rsidR="00B7777A" w:rsidRPr="00B7777A" w:rsidTr="00B7777A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spacing w:before="14"/>
              <w:ind w:left="27" w:right="118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i/>
                <w:iCs/>
                <w:sz w:val="24"/>
                <w:szCs w:val="24"/>
              </w:rPr>
              <w:t xml:space="preserve">Промежуточная аттестация: экзамен(1, 2 семестр)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77A" w:rsidRPr="00B7777A" w:rsidRDefault="00B7777A" w:rsidP="00B7777A">
            <w:pPr>
              <w:ind w:left="24" w:right="118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B7777A">
              <w:rPr>
                <w:rFonts w:ascii="Times New Roman" w:eastAsia="Lucida Sans Unicode" w:hAnsi="Times New Roman"/>
                <w:sz w:val="24"/>
                <w:szCs w:val="24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footerReference w:type="default" r:id="rId8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B7777A" w:rsidRPr="00B7777A" w:rsidRDefault="00B7777A" w:rsidP="00B7777A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учебного предмета «Физика»</w:t>
      </w:r>
    </w:p>
    <w:p w:rsidR="00B7777A" w:rsidRPr="00B7777A" w:rsidRDefault="00B7777A" w:rsidP="00B7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B7777A" w:rsidRPr="00B7777A" w:rsidTr="00B7777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</w:t>
            </w: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B7777A" w:rsidRPr="00B7777A" w:rsidTr="00B7777A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(44 лекции+14 лаб. раб.) всего 76ч.</w:t>
            </w: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9" w:anchor="bookmark14" w:tooltip="Current Document" w:history="1">
              <w:r w:rsidRPr="00B7777A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B7777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B7777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B7777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Тема 1.2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газов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B7777A" w:rsidRPr="00B7777A" w:rsidRDefault="00B7777A" w:rsidP="00B7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семестр (40 лекции+12 лаб. раб.+ 16 пр. атт.) всего 16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Электрический ток в различных средах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7777A" w:rsidRPr="00B7777A" w:rsidTr="00B7777A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заряд.Сила Лоренца.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7777A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7777A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B777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7777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77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</w:tc>
      </w:tr>
      <w:tr w:rsidR="00B7777A" w:rsidRPr="00B7777A" w:rsidTr="00B7777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Физика атома и атомного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</w:p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B777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B7777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 ОК 05, ОК 06, ПК3.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,ОК 07; ЛР 2, ЛР 9, ЛР 23, ЛР 30</w:t>
            </w:r>
          </w:p>
          <w:p w:rsidR="00B7777A" w:rsidRPr="00B7777A" w:rsidRDefault="00B7777A" w:rsidP="00B7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777A" w:rsidRPr="00B7777A" w:rsidTr="00B7777A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</w:t>
            </w:r>
            <w:r w:rsidRPr="00B77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A" w:rsidRPr="00B7777A" w:rsidRDefault="00B7777A" w:rsidP="00B77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7777A" w:rsidRPr="00B7777A" w:rsidRDefault="00B7777A" w:rsidP="00B77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09421D" w:rsidRPr="0097380C" w:rsidRDefault="0009421D" w:rsidP="0009421D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09421D" w:rsidRPr="0097380C" w:rsidRDefault="0009421D" w:rsidP="0009421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3.1 Требования к минимальному материально-техническому обеспечению</w:t>
      </w:r>
    </w:p>
    <w:p w:rsidR="0009421D" w:rsidRPr="0097380C" w:rsidRDefault="0009421D" w:rsidP="0009421D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Учебный предмет реализуется в: </w:t>
      </w:r>
    </w:p>
    <w:p w:rsidR="0009421D" w:rsidRPr="00B7777A" w:rsidRDefault="0009421D" w:rsidP="0009421D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Pr="0097380C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Pr="0097380C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B7777A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естественных наук</w:t>
      </w:r>
    </w:p>
    <w:p w:rsidR="0009421D" w:rsidRPr="0097380C" w:rsidRDefault="0009421D" w:rsidP="0009421D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09421D" w:rsidRPr="0097380C" w:rsidRDefault="0009421D" w:rsidP="0009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посадочные места по количеству обучающихся;</w:t>
      </w:r>
    </w:p>
    <w:p w:rsidR="0009421D" w:rsidRPr="0097380C" w:rsidRDefault="0009421D" w:rsidP="0009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рабочее место преподавателя;</w:t>
      </w:r>
    </w:p>
    <w:p w:rsidR="0009421D" w:rsidRPr="0097380C" w:rsidRDefault="0009421D" w:rsidP="000942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 xml:space="preserve">            - методические материалы по дисциплине.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б) учебной аудитории для проведения текущего контроля и промежуточной аттестации - </w:t>
      </w:r>
      <w:r w:rsidRPr="0097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 Оборудование: комплект учебной мебели (столы ученические, стулья ученические, стол преподавателя, стул преподавателя)</w:t>
      </w:r>
      <w:r w:rsidRPr="00973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Лаборатория «Физика» №2307 </w:t>
      </w:r>
    </w:p>
    <w:p w:rsidR="0009421D" w:rsidRPr="0097380C" w:rsidRDefault="0009421D" w:rsidP="000942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97380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738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преподавателя), шкаф лабораторный – 2шт;  Источник питания регулируемый ВУ – 24 – 19 шт; источник питания – 15 шт;  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 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09421D" w:rsidRPr="0097380C" w:rsidRDefault="0009421D" w:rsidP="00094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09421D" w:rsidRPr="0097380C" w:rsidRDefault="0009421D" w:rsidP="000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09421D" w:rsidRPr="0097380C" w:rsidRDefault="0009421D" w:rsidP="000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09421D" w:rsidRPr="0097380C" w:rsidRDefault="0009421D" w:rsidP="000942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97380C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09421D" w:rsidRPr="0097380C" w:rsidRDefault="0009421D" w:rsidP="00094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09421D" w:rsidRPr="0097380C" w:rsidRDefault="0009421D" w:rsidP="0009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09421D" w:rsidRPr="0097380C" w:rsidRDefault="0009421D" w:rsidP="000942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4"/>
        <w:gridCol w:w="2694"/>
        <w:gridCol w:w="2835"/>
        <w:gridCol w:w="2411"/>
      </w:tblGrid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990A0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образование).— режим доступа: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https://urait.ru/bcode/514208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990A0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</w:t>
            </w:r>
            <w:r w:rsidRPr="0097380C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образование)режим доступа:</w:t>
            </w:r>
            <w:r w:rsidRPr="0097380C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2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https://urait.ru/bcode/530614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990A0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Юрайт, 2023. — 265 с. — (Профессиональное образование).режим доступа: </w:t>
            </w:r>
            <w:hyperlink r:id="rId13" w:tgtFrame="_blank" w:history="1">
              <w:r w:rsidRPr="0097380C">
                <w:rPr>
                  <w:rFonts w:ascii="Calibri" w:eastAsia="Calibri" w:hAnsi="Calibri" w:cs="Times New Roman"/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D" w:rsidRPr="0097380C" w:rsidRDefault="0009421D" w:rsidP="00990A0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 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512 с. — режим доступа: https://e.lanbook.com/book/408692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09421D" w:rsidRPr="0097380C" w:rsidRDefault="0009421D" w:rsidP="000942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421D" w:rsidRPr="0097380C" w:rsidRDefault="0009421D" w:rsidP="0009421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7380C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5"/>
        <w:gridCol w:w="2836"/>
        <w:gridCol w:w="2410"/>
      </w:tblGrid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Москва: Издательство Юрайт, 2023. — 202 с. — (Профессиональное образование). режим доступа: </w:t>
            </w:r>
            <w:hyperlink r:id="rId14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  <w:tr w:rsidR="0009421D" w:rsidRPr="0097380C" w:rsidTr="00990A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97380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Юрайт, 2023. — 335 с. режим доступа: </w:t>
            </w:r>
            <w:hyperlink r:id="rId15" w:tgtFrame="_blank" w:history="1">
              <w:r w:rsidRPr="0097380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u w:val="single"/>
                  <w:lang w:eastAsia="ru-RU"/>
                </w:rPr>
                <w:t>https://urait.ru/bcode/513094</w:t>
              </w:r>
            </w:hyperlink>
            <w:r w:rsidRPr="0097380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1D" w:rsidRPr="0097380C" w:rsidRDefault="0009421D" w:rsidP="00990A0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73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09421D" w:rsidRPr="0097380C" w:rsidRDefault="0009421D" w:rsidP="0009421D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9421D" w:rsidRPr="0097380C" w:rsidRDefault="0009421D" w:rsidP="0009421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09421D" w:rsidRPr="0097380C" w:rsidRDefault="0009421D" w:rsidP="0009421D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97380C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09421D" w:rsidRPr="0097380C" w:rsidRDefault="0009421D" w:rsidP="0009421D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21D" w:rsidRPr="0097380C" w:rsidRDefault="0009421D" w:rsidP="0009421D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97380C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97380C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7380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09421D" w:rsidRPr="000C5707" w:rsidRDefault="0009421D" w:rsidP="000942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 01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02.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03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04.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05.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06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07.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214A41" w:rsidP="00214A41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ПК 3.2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94648"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2F" w:rsidRDefault="0058452F">
      <w:pPr>
        <w:spacing w:after="0" w:line="240" w:lineRule="auto"/>
      </w:pPr>
      <w:r>
        <w:separator/>
      </w:r>
    </w:p>
  </w:endnote>
  <w:endnote w:type="continuationSeparator" w:id="0">
    <w:p w:rsidR="0058452F" w:rsidRDefault="0058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0000000000000000000"/>
    <w:charset w:val="00"/>
    <w:family w:val="roman"/>
    <w:notTrueType/>
    <w:pitch w:val="default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78264"/>
      <w:docPartObj>
        <w:docPartGallery w:val="Page Numbers (Bottom of Page)"/>
        <w:docPartUnique/>
      </w:docPartObj>
    </w:sdtPr>
    <w:sdtEndPr/>
    <w:sdtContent>
      <w:p w:rsidR="0058452F" w:rsidRDefault="005845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088">
          <w:rPr>
            <w:noProof/>
          </w:rPr>
          <w:t>2</w:t>
        </w:r>
        <w:r>
          <w:fldChar w:fldCharType="end"/>
        </w:r>
      </w:p>
    </w:sdtContent>
  </w:sdt>
  <w:p w:rsidR="0058452F" w:rsidRDefault="0058452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58452F" w:rsidRDefault="0058452F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58452F" w:rsidRDefault="0058452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F" w:rsidRDefault="0058452F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8452F" w:rsidRDefault="0058452F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F" w:rsidRDefault="0058452F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91088">
      <w:rPr>
        <w:rStyle w:val="af1"/>
        <w:noProof/>
      </w:rPr>
      <w:t>28</w:t>
    </w:r>
    <w:r>
      <w:rPr>
        <w:rStyle w:val="af1"/>
      </w:rPr>
      <w:fldChar w:fldCharType="end"/>
    </w:r>
  </w:p>
  <w:p w:rsidR="0058452F" w:rsidRDefault="0058452F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2F" w:rsidRDefault="0058452F">
      <w:pPr>
        <w:spacing w:after="0" w:line="240" w:lineRule="auto"/>
      </w:pPr>
      <w:r>
        <w:separator/>
      </w:r>
    </w:p>
  </w:footnote>
  <w:footnote w:type="continuationSeparator" w:id="0">
    <w:p w:rsidR="0058452F" w:rsidRDefault="00584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9421D"/>
    <w:rsid w:val="00110FA4"/>
    <w:rsid w:val="00111511"/>
    <w:rsid w:val="00121AB4"/>
    <w:rsid w:val="001234E5"/>
    <w:rsid w:val="001F098C"/>
    <w:rsid w:val="001F16F6"/>
    <w:rsid w:val="00214A41"/>
    <w:rsid w:val="00246349"/>
    <w:rsid w:val="003416C9"/>
    <w:rsid w:val="00371AD0"/>
    <w:rsid w:val="0039635C"/>
    <w:rsid w:val="003A6E25"/>
    <w:rsid w:val="003B3403"/>
    <w:rsid w:val="003D43A9"/>
    <w:rsid w:val="00413957"/>
    <w:rsid w:val="00462774"/>
    <w:rsid w:val="004836C9"/>
    <w:rsid w:val="004A10F4"/>
    <w:rsid w:val="004B2A70"/>
    <w:rsid w:val="0058452F"/>
    <w:rsid w:val="00585375"/>
    <w:rsid w:val="005A1C90"/>
    <w:rsid w:val="005B2B9D"/>
    <w:rsid w:val="005B66AA"/>
    <w:rsid w:val="00611EB0"/>
    <w:rsid w:val="006860A3"/>
    <w:rsid w:val="006C5046"/>
    <w:rsid w:val="00711207"/>
    <w:rsid w:val="00713034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34CE8"/>
    <w:rsid w:val="0084698B"/>
    <w:rsid w:val="008833BC"/>
    <w:rsid w:val="00891088"/>
    <w:rsid w:val="008A0553"/>
    <w:rsid w:val="008A4D60"/>
    <w:rsid w:val="008A5DDF"/>
    <w:rsid w:val="009015A3"/>
    <w:rsid w:val="0090311B"/>
    <w:rsid w:val="009072C1"/>
    <w:rsid w:val="009231E1"/>
    <w:rsid w:val="009272E8"/>
    <w:rsid w:val="0093411F"/>
    <w:rsid w:val="0095685E"/>
    <w:rsid w:val="00961214"/>
    <w:rsid w:val="00964B57"/>
    <w:rsid w:val="009B6AE0"/>
    <w:rsid w:val="00A147C1"/>
    <w:rsid w:val="00A2101E"/>
    <w:rsid w:val="00A32926"/>
    <w:rsid w:val="00A43D7C"/>
    <w:rsid w:val="00A46197"/>
    <w:rsid w:val="00A95469"/>
    <w:rsid w:val="00AC0B22"/>
    <w:rsid w:val="00AC2ABE"/>
    <w:rsid w:val="00AE371F"/>
    <w:rsid w:val="00AE7D56"/>
    <w:rsid w:val="00AF79EF"/>
    <w:rsid w:val="00B22B52"/>
    <w:rsid w:val="00B40561"/>
    <w:rsid w:val="00B7777A"/>
    <w:rsid w:val="00B84C8B"/>
    <w:rsid w:val="00B8641C"/>
    <w:rsid w:val="00BB42EA"/>
    <w:rsid w:val="00BC0DAE"/>
    <w:rsid w:val="00BC3DB7"/>
    <w:rsid w:val="00BC6B6D"/>
    <w:rsid w:val="00BD2A9A"/>
    <w:rsid w:val="00BF0A2A"/>
    <w:rsid w:val="00BF3A40"/>
    <w:rsid w:val="00C00412"/>
    <w:rsid w:val="00C7129B"/>
    <w:rsid w:val="00C94648"/>
    <w:rsid w:val="00CF107C"/>
    <w:rsid w:val="00D14F0C"/>
    <w:rsid w:val="00D54169"/>
    <w:rsid w:val="00D6370E"/>
    <w:rsid w:val="00D72964"/>
    <w:rsid w:val="00D7453D"/>
    <w:rsid w:val="00D910C5"/>
    <w:rsid w:val="00DB0C06"/>
    <w:rsid w:val="00DB418C"/>
    <w:rsid w:val="00DE70FC"/>
    <w:rsid w:val="00E03292"/>
    <w:rsid w:val="00E9205A"/>
    <w:rsid w:val="00F9785F"/>
    <w:rsid w:val="00FD0FFE"/>
    <w:rsid w:val="00FD6D15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2B26"/>
  <w15:docId w15:val="{D6223CF6-6742-4BD8-B7D8-0EDD3D4F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qFormat/>
    <w:rsid w:val="00B7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26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14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4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09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AACA-ED57-473D-8A63-2270B4B4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28</Pages>
  <Words>7588</Words>
  <Characters>43253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58</cp:revision>
  <cp:lastPrinted>2024-06-11T10:24:00Z</cp:lastPrinted>
  <dcterms:created xsi:type="dcterms:W3CDTF">2023-07-17T08:18:00Z</dcterms:created>
  <dcterms:modified xsi:type="dcterms:W3CDTF">2024-09-13T11:50:00Z</dcterms:modified>
</cp:coreProperties>
</file>