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D3" w:rsidRDefault="00E6696C" w:rsidP="009E038B">
      <w:pPr>
        <w:pStyle w:val="2Georgia"/>
      </w:pPr>
      <w:r>
        <w:t xml:space="preserve">Приложение 9.3.12 </w:t>
      </w:r>
    </w:p>
    <w:p w:rsidR="006F41D3" w:rsidRDefault="00E66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6F41D3" w:rsidRDefault="00E6696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F41D3" w:rsidRDefault="00E669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ОУД.12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Химия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F41D3" w:rsidRDefault="00E669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EF052F">
        <w:rPr>
          <w:rFonts w:ascii="Times New Roman" w:eastAsia="Times New Roman" w:hAnsi="Times New Roman" w:cs="Times New Roman"/>
          <w:i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6F41D3" w:rsidRDefault="006F41D3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941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F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6F41D3" w:rsidRDefault="00E6696C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СОДЕРЖАНИЕ                                                  СТР</w:t>
      </w: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6F41D3">
        <w:tc>
          <w:tcPr>
            <w:tcW w:w="7668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6F41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11 </w:t>
            </w:r>
          </w:p>
        </w:tc>
      </w:tr>
      <w:tr w:rsidR="006F41D3">
        <w:trPr>
          <w:trHeight w:val="670"/>
        </w:trPr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F41D3" w:rsidRDefault="006F41D3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23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numPr>
                <w:ilvl w:val="0"/>
                <w:numId w:val="2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F41D3" w:rsidRDefault="006F41D3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26 </w:t>
            </w:r>
          </w:p>
        </w:tc>
      </w:tr>
      <w:tr w:rsidR="006F41D3">
        <w:tc>
          <w:tcPr>
            <w:tcW w:w="7668" w:type="dxa"/>
          </w:tcPr>
          <w:p w:rsidR="006F41D3" w:rsidRDefault="00E66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</w:tcPr>
          <w:p w:rsidR="006F41D3" w:rsidRDefault="00E669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28 </w:t>
            </w:r>
          </w:p>
        </w:tc>
      </w:tr>
    </w:tbl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ОУД.12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Химия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является частью программы среднего (полного) общего образования по специальности СПО 23.02.06  Техническая эксплуатация подвижного состава железных дорог.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тепловоза;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электровоза;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помощник машиниста электропоезда;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-слесарь по осмотру и ремонту локомотивов на пунктах технического обслуживания;</w:t>
      </w: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слесарь по ремонту подвижного состава</w:t>
      </w:r>
    </w:p>
    <w:p w:rsidR="006F41D3" w:rsidRDefault="006F41D3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41D3" w:rsidRDefault="00E6696C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6F41D3" w:rsidRDefault="00E6696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ОУД 12 Химия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F41D3" w:rsidRDefault="00E6696C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F41D3" w:rsidRDefault="00E66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химической составляющей естественнонаучной картины мира, важнейших химических понятиях, законах и теориях;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дисциплины обучающийся должен: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классов неорганических и органических соединений; строение и химические свойства изученных органических соединений;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критической оценки достоверности химической информации, поступающей из разных источников;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законы химии: сохранения массы веществ, постоянства состава, периодический закон;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теории химии: химической связи, электролитической диссоциации, строения органических соединений; 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F41D3" w:rsidRDefault="006F4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F41D3" w:rsidRDefault="00E669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ОК 01, ОК 02, ОК 04, ОК 07, ПК 1.3 </w:t>
      </w:r>
    </w:p>
    <w:p w:rsidR="006F41D3" w:rsidRDefault="006F4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3126"/>
        <w:gridCol w:w="3155"/>
        <w:gridCol w:w="3290"/>
      </w:tblGrid>
      <w:tr w:rsidR="006F41D3">
        <w:tc>
          <w:tcPr>
            <w:tcW w:w="3126" w:type="dxa"/>
            <w:vMerge w:val="restart"/>
            <w:vAlign w:val="center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445" w:type="dxa"/>
            <w:gridSpan w:val="2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F41D3">
        <w:tc>
          <w:tcPr>
            <w:tcW w:w="3126" w:type="dxa"/>
            <w:vMerge/>
          </w:tcPr>
          <w:p w:rsidR="006F41D3" w:rsidRDefault="006F41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01. Выбирать способы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профессиональной деятельности, применительно к различным контекстам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части трудового воспита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базовые исследовательские действия: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казательства своих утверждений, задавать параметры и критерии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владеть системой химиче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ских знаний, которая включает: основополагающие понятия (химический элемент, атом, электронная оболочка атома, s-, р-, d-электронные орбитали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экзо-и эндотермические, реакции ионного обмена), раствор, электролиты, неэлектролиты,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выявлять характерные признаки и взаимосвязь изученных понятий, применять соответствующие поня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работа с информацией: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 представления;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личности;  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анализировать химическую информацию, получаемую из разных источников (средств массовой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формации, сеть Интернет и другие);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ОК04. Эффективно взаимодействовать и работать в коллективе и команде</w:t>
            </w: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совместная деятельность: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принятие себя и других людей: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07.</w:t>
            </w: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F41D3" w:rsidRDefault="006F4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активное неприятие действий, приносящих вред окружающей среде;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расширение опыта деятельности экологической направленности;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овладение навыками учеб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но-исследовательской, проектной и социальной деятельности;</w:t>
            </w:r>
          </w:p>
        </w:tc>
        <w:tc>
          <w:tcPr>
            <w:tcW w:w="3290" w:type="dxa"/>
          </w:tcPr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6F41D3" w:rsidRDefault="00E66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6F41D3">
        <w:tc>
          <w:tcPr>
            <w:tcW w:w="3126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3155" w:type="dxa"/>
          </w:tcPr>
          <w:p w:rsidR="006F41D3" w:rsidRDefault="00E6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умение определять конструктивные особенности узлов и деталей подвижного состава; </w:t>
            </w:r>
          </w:p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- понимание системы технического обслуживания и ремонта подвижного состава</w:t>
            </w:r>
          </w:p>
        </w:tc>
        <w:tc>
          <w:tcPr>
            <w:tcW w:w="3290" w:type="dxa"/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9E038B" w:rsidRDefault="009E0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6F41D3" w:rsidRDefault="00E669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6F41D3" w:rsidRDefault="00E6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8B" w:rsidRDefault="009E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9E038B" w:rsidP="00EA70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A7018" w:rsidRPr="00EA7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E6696C" w:rsidRPr="00EA70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</w:t>
      </w:r>
      <w:r w:rsidR="00E6696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СОДЕРЖАНИЕ УЧЕБНОГО ПРЕДМЕТА</w:t>
      </w:r>
    </w:p>
    <w:p w:rsidR="006F41D3" w:rsidRDefault="006F41D3">
      <w:pPr>
        <w:suppressAutoHyphens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F41D3" w:rsidRDefault="00E6696C">
      <w:pPr>
        <w:numPr>
          <w:ilvl w:val="1"/>
          <w:numId w:val="3"/>
        </w:num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учебного предмета и виды учебной работы</w:t>
      </w:r>
    </w:p>
    <w:p w:rsidR="006F41D3" w:rsidRDefault="006F41D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2"/>
        <w:tblW w:w="978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6F41D3">
        <w:trPr>
          <w:trHeight w:val="567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</w:tcPr>
          <w:p w:rsidR="006F41D3" w:rsidRDefault="00E6696C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6F41D3">
        <w:trPr>
          <w:trHeight w:val="340"/>
        </w:trPr>
        <w:tc>
          <w:tcPr>
            <w:tcW w:w="9785" w:type="dxa"/>
            <w:gridSpan w:val="2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vAlign w:val="center"/>
          </w:tcPr>
          <w:p w:rsidR="006F41D3" w:rsidRDefault="006F41D3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</w:tr>
      <w:tr w:rsidR="006F41D3">
        <w:trPr>
          <w:trHeight w:val="340"/>
        </w:trPr>
        <w:tc>
          <w:tcPr>
            <w:tcW w:w="7941" w:type="dxa"/>
          </w:tcPr>
          <w:p w:rsidR="006F41D3" w:rsidRDefault="00E6696C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6F41D3">
        <w:trPr>
          <w:trHeight w:val="525"/>
        </w:trPr>
        <w:tc>
          <w:tcPr>
            <w:tcW w:w="7941" w:type="dxa"/>
          </w:tcPr>
          <w:p w:rsidR="006F41D3" w:rsidRPr="009E038B" w:rsidRDefault="00E66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E038B">
              <w:rPr>
                <w:rFonts w:ascii="Times New Roman" w:eastAsia="OfficinaSansBookC" w:hAnsi="Times New Roman"/>
                <w:b/>
                <w:sz w:val="24"/>
                <w:szCs w:val="24"/>
                <w:lang w:val="ru-RU" w:eastAsia="ru-RU"/>
              </w:rPr>
              <w:t>Промежуточная аттестация: дифференцированный зачёт 2 семестр, другие формы аттестации – 1 семестр</w:t>
            </w:r>
          </w:p>
        </w:tc>
        <w:tc>
          <w:tcPr>
            <w:tcW w:w="1844" w:type="dxa"/>
            <w:vAlign w:val="center"/>
          </w:tcPr>
          <w:p w:rsidR="006F41D3" w:rsidRDefault="00E6696C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1D3" w:rsidRDefault="006F41D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F41D3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6F41D3" w:rsidRDefault="00E6696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«ХИМИЯ»</w:t>
      </w:r>
    </w:p>
    <w:p w:rsidR="00EA7018" w:rsidRDefault="00EA701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EA7018" w:rsidTr="000E5849">
        <w:trPr>
          <w:trHeight w:val="20"/>
        </w:trPr>
        <w:tc>
          <w:tcPr>
            <w:tcW w:w="198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38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 (ОК),ПК  и личностные результаты (ЛР)</w:t>
            </w:r>
          </w:p>
        </w:tc>
      </w:tr>
      <w:tr w:rsidR="00EA7018" w:rsidTr="000E5849">
        <w:trPr>
          <w:trHeight w:val="20"/>
        </w:trPr>
        <w:tc>
          <w:tcPr>
            <w:tcW w:w="198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7018" w:rsidTr="000E5849">
        <w:trPr>
          <w:trHeight w:val="20"/>
        </w:trPr>
        <w:tc>
          <w:tcPr>
            <w:tcW w:w="12150" w:type="dxa"/>
            <w:gridSpan w:val="2"/>
          </w:tcPr>
          <w:p w:rsidR="00EA7018" w:rsidRPr="00262F15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семестр (14 лк + 4 лб + 14 пз + 16 срс)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0"/>
        </w:trPr>
        <w:tc>
          <w:tcPr>
            <w:tcW w:w="12150" w:type="dxa"/>
            <w:gridSpan w:val="2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2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70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Pr="007E0841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97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Современная модель строения атома. Символический язык химии.</w:t>
            </w:r>
            <w:r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Электроотрицательность. Виды химической связи (ковалентная, ионная, металлическая, водородная) и способы ее образования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305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230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Pr="002D1F2C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 занятие № 2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Решение практико-ориентированных теоретических заданий на характеризацию химических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элементов «Металлические / неметаллические свойства, электроотрицательность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4"/>
        </w:trPr>
        <w:tc>
          <w:tcPr>
            <w:tcW w:w="1980" w:type="dxa"/>
            <w:vMerge w:val="restart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6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911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 и типы химических реакций с участием неорганических веществ. Составление уравнений реакций соединения, разложения, замещения, обмена, в т.ч. реакций горения, окисления-восстановления.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Уравнения окисления-восстановления. Степень окисления. Окислитель и восстановитель. Составление и уравнивание окислительно-восстановительных реакций методом электронного баланса. Окислительно-восстановительные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3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D1F2C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Теория электролитической диссоциации. Ионы. Электролиты, неэлектролиты. Реакции ионного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1.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“Типы химических реакций”.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</w:tbl>
    <w:p w:rsidR="00EA7018" w:rsidRDefault="00EA7018" w:rsidP="00EA7018">
      <w:pPr>
        <w:spacing w:after="0" w:line="240" w:lineRule="auto"/>
      </w:pPr>
      <w:r>
        <w:br w:type="page"/>
      </w:r>
    </w:p>
    <w:tbl>
      <w:tblPr>
        <w:tblW w:w="1548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170"/>
        <w:gridCol w:w="1338"/>
        <w:gridCol w:w="1992"/>
      </w:tblGrid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 №1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Строение вещества и химические реакции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40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EA7018" w:rsidTr="000E5849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свойств простых веществ, водородных соединений, высших оксидов и гидроксидов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2.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Лабораторная работа «Идентификация неорганических веществ». 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экспериментальных задач по химическим свойствам металлов и неметаллов, по распознаванию и получению соединений металлов и неметаллов.</w:t>
            </w:r>
          </w:p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сульфат-, карбонат- и хлорид-анионы, на катион аммония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Контрольная работа 2</w:t>
            </w:r>
            <w:r w:rsidRPr="00262F15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262F15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 w:rsidRPr="00262F15"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Свойства неорганических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Pr="000904D0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A7018" w:rsidRPr="00262F15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 семестр (20 лек + 6 лб + 14 пз + 20 срс)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0904D0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Классификация, строение и номенкла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тура органических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ОК 01, ОК 02, ОК 04, ОК 07,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 Расчёты простейшей формулы органической молекулы, исходя из элементного состава (в %)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20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предельные углеводороды (алканы и циклоалканы). Горение метана как один из основных источников тепла в промышленности и быту. Свойства природных углеводородов, нахождение в природе и применение алканов;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непредельные (алкены, алкины и алкадиены)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EA7018" w:rsidTr="000E5849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(алканы и циклоалканы), непредельные (алкены, алкины и алкадиены)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63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ское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Составление схем реакций (в том числе по предложенным цепочкам превращений),характеризующих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F79646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3.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color w:val="7030A0"/>
                <w:sz w:val="24"/>
                <w:szCs w:val="24"/>
                <w:shd w:val="clear" w:color="auto" w:fill="F6B26B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“Превращения органических веществ при нагревании".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D93D03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4. 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“Идентификация органических соединений отдельных классов”</w:t>
            </w:r>
            <w:r w:rsidRPr="00273C30"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 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 №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свойства органических веществ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Кинетические и термодинамические закономерности протекания химических реакций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vAlign w:val="center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40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Химическое равновесие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Экзо- и эндотермические, реакции.</w:t>
            </w:r>
          </w:p>
          <w:p w:rsidR="00EA7018" w:rsidRDefault="00EA7018" w:rsidP="000E5849">
            <w:pPr>
              <w:tabs>
                <w:tab w:val="right" w:pos="3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Ле Шателье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11-12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анализ факторов, влияющих на изменение скорости химической реакции, в т.ч.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заданий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6.1.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Понятие о растворах</w:t>
            </w: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Растворение как физико-химический процесс. Растворы. Способы приготовления растворов. Растворимость. Массовая доля растворённого вещества. Смысл показателя предельно допуссы определённых веществ.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практико-ориентированных расчётных заданий на растворы, используемые в бытовой и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 6.2. </w:t>
            </w: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0841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Лабораторная работа </w:t>
            </w:r>
            <w:r w:rsidRPr="00273C3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5.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«Приготовление растворов». 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Приготовление растворов заданной (массовой, %) концентрации (с практико-ориентированными вопросами) и определение среды водных растворов.</w:t>
            </w:r>
          </w:p>
          <w:p w:rsidR="00EA7018" w:rsidRDefault="00EA7018" w:rsidP="000E58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 xml:space="preserve">Решение задач на приготовление растворов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8" w:space="0" w:color="000000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280"/>
        </w:trPr>
        <w:tc>
          <w:tcPr>
            <w:tcW w:w="12150" w:type="dxa"/>
            <w:gridSpan w:val="2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color w:val="E36C0A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338" w:type="dxa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Default="00EA7018" w:rsidP="000E5849">
            <w:pPr>
              <w:widowControl w:val="0"/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13-14</w:t>
            </w:r>
            <w:r w:rsidRPr="00273C30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Поиск и анализ кейсов о применении химических веществ и технологий с учётом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наноматериалы, текстильные волокна, источники энергии, органические и минеральные удобрения, лекарственные вещества, бытовая химия.</w:t>
            </w:r>
          </w:p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Защита: Представление результатов решения кейсов в форме мини-доклада с презентацией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ОК 01, ОК 02, ОК 04, ОК 07, ЛР 2, ЛР 4,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16, ЛР 23,</w:t>
            </w:r>
          </w:p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  <w:t>ЛР 30</w:t>
            </w: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7018" w:rsidRPr="000904D0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4D0">
              <w:rPr>
                <w:rFonts w:ascii="Times New Roman" w:eastAsia="OfficinaSansBookC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EA7018" w:rsidRPr="00262F15" w:rsidRDefault="00EA7018" w:rsidP="000E5849">
            <w:pPr>
              <w:tabs>
                <w:tab w:val="left" w:pos="0"/>
              </w:tabs>
              <w:spacing w:after="0" w:line="240" w:lineRule="auto"/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Cs/>
                <w:sz w:val="24"/>
                <w:szCs w:val="24"/>
                <w:lang w:eastAsia="ru-RU"/>
              </w:rPr>
              <w:t>Решение задач. Работа с литературой. Подготовка к контрольным работам. Подготовка к лабораторным работам и практическим занятиям.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Pr="007E0841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A7018" w:rsidTr="000E5849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Итоговое занятие (в форме дифференцированного зачета)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018" w:rsidTr="000E5849">
        <w:trPr>
          <w:trHeight w:val="248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A7018" w:rsidRDefault="00EA7018" w:rsidP="000E5849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2" w:type="dxa"/>
          </w:tcPr>
          <w:p w:rsidR="00EA7018" w:rsidRDefault="00EA7018" w:rsidP="000E5849">
            <w:pPr>
              <w:widowControl w:val="0"/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018" w:rsidRDefault="00EA7018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F41D3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6F41D3" w:rsidRDefault="00E6696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6F41D3" w:rsidRDefault="00E66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6F41D3" w:rsidRDefault="00E6696C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 реализуется в:</w:t>
      </w:r>
    </w:p>
    <w:p w:rsidR="006F41D3" w:rsidRDefault="00E6696C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а)  учебном кабинете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Кабинет №2416</w:t>
      </w:r>
    </w:p>
    <w:p w:rsidR="006F41D3" w:rsidRDefault="00E6696C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6F41D3" w:rsidRDefault="00E6696C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оска аудиторная ДА -349 -1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шкаф вытяжной демонстрационный напольный без (хим)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шт.;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Наборы коллекций: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"Чугун и сталь"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"Алюминий",  "Волокна",  "Металлы",  "Минералы и горные породы", "Минеральные удобрения"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"Нефть и важнейшие продукты ее переработки"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"Пластмассы"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"Топливо";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"Шкала твердости"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кран для динамических пособий.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Учебно-наглядные пособия - комплект плакатов химиков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6F41D3" w:rsidRDefault="00E6696C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Лаборатория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«Химия» №2415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комплект учебной мебели (столы ученические, стулья ученические, стол преподавателя, стул преподавателя), шкаф для одежды – 1шт., шкаф книжный – 1шт., шкаф с полками- 1 шт.,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Лабораторное оборудование: весы HP-200 (1 шт.); набор лабораторной посуды и принадлежностей; оборудование для демонстрации химических опытов, стол демонстрационный химический, стол лабораторный химический (2 шт.), стол лабораторный с мойкой и сушилкой, стул лабораторный, тумба металлическая подкатная, шкаф для посуды и приборов (хим.), шкаф для хранения химических реактивов, шкаф медицинский ШММ 2, тележка химическая.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Наборы демонстрационные: "Набор химических элементов", " Набор неорганика", «Набор  для составления  объемных моделей молекул». </w:t>
      </w:r>
    </w:p>
    <w:p w:rsidR="006F41D3" w:rsidRDefault="00E6696C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таблица "Периодическая  система химических элементов Менделеева"- 1 шт.; Таблица "Растворимость солей, кислот и оснований в воде" - 1 шт.;</w:t>
      </w:r>
    </w:p>
    <w:p w:rsidR="006F41D3" w:rsidRDefault="006F41D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6F41D3" w:rsidRDefault="00E669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41D3" w:rsidRDefault="00E6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F41D3" w:rsidRDefault="006F4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нет-ресурсов, базы данных библиотечного фонда: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9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https://e.lanbook.com/book/408677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0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1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7018" w:rsidRDefault="00EA7018" w:rsidP="00EA70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A7018" w:rsidRDefault="00EA7018" w:rsidP="00EA70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2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3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69C">
        <w:rPr>
          <w:rFonts w:ascii="Times New Roman" w:hAnsi="Times New Roman" w:cs="Times New Roman"/>
          <w:b/>
          <w:bCs/>
          <w:sz w:val="24"/>
          <w:szCs w:val="24"/>
        </w:rPr>
        <w:t>нет-ресурсов, базы данных библиотечного фонда:</w:t>
      </w: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18" w:rsidRPr="0052269C" w:rsidRDefault="00EA7018" w:rsidP="00EA70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69C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2805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 Е. Рудзитис, Ф. Г. Фельдман.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Химия: базовый уровень: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336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522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4" w:history="1"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</w:t>
              </w:r>
              <w:r w:rsidRPr="00015AE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lastRenderedPageBreak/>
                <w:t>k/408677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Анфиногенова И. В., Бабков А. В., Попков В. А.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Химия: учебник и практикум для среднего профессионального образования 2-е изд., испр.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291 с. режим доступа: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  </w:t>
            </w:r>
            <w:hyperlink r:id="rId15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https://urait.ru/bcode/513807</w:t>
              </w:r>
            </w:hyperlink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Никольский А. Б., Суворов А. В.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Хими : учебник и практикум для среднего профессионального образования 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507 с. — (Профессиональное образование). режим доступа:</w:t>
            </w:r>
            <w:r>
              <w:t xml:space="preserve"> </w:t>
            </w:r>
            <w:hyperlink r:id="rId16" w:tgtFrame="_blank" w:history="1">
              <w:r>
                <w:rPr>
                  <w:rStyle w:val="a7"/>
                </w:rPr>
                <w:t>https://urait.ru/bcode/513537</w:t>
              </w:r>
            </w:hyperlink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A7018" w:rsidRDefault="00EA7018" w:rsidP="00EA70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A7018" w:rsidRDefault="00EA7018" w:rsidP="00EA701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2835"/>
        <w:gridCol w:w="1985"/>
      </w:tblGrid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Фадеев Г.Н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Задачник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236 с. 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7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A7018" w:rsidTr="000E58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Росин И. В., Томина Л. Д., Соловьев С.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Химия. Учебник и задачник :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420 с. — (Профессиональное образование). Режим доступа:</w:t>
            </w:r>
            <w:r>
              <w:t xml:space="preserve"> </w:t>
            </w:r>
            <w:hyperlink r:id="rId18" w:tgtFrame="_blank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https://urait.ru/bcode/512022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EA7018" w:rsidRDefault="00EA7018" w:rsidP="000E58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156395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3.2.3.Периодические издания: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3.2.4.Перечень профессиональных баз данных и информационных справочных систем: 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6301F">
        <w:rPr>
          <w:rFonts w:ascii="Times New Roman" w:eastAsia="Times New Roman" w:hAnsi="Times New Roman" w:cs="Times New Roman"/>
          <w:b/>
          <w:sz w:val="24"/>
          <w:lang w:eastAsia="ru-RU"/>
        </w:rPr>
        <w:t>Не предусмотрены</w:t>
      </w:r>
    </w:p>
    <w:p w:rsidR="00156395" w:rsidRPr="00E6301F" w:rsidRDefault="00156395" w:rsidP="0015639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F41D3" w:rsidRDefault="006F41D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41D3" w:rsidRDefault="006F41D3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1D3" w:rsidRDefault="00E6696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F41D3" w:rsidRDefault="006F41D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41D3" w:rsidRDefault="00E6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F41D3" w:rsidRDefault="00E669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дифференцированного зачёта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460"/>
        <w:gridCol w:w="2873"/>
      </w:tblGrid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48" w:right="192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986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44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Lucida Sans Unicode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оценочных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533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Выбирать</w:t>
            </w:r>
            <w:r>
              <w:rPr>
                <w:rFonts w:ascii="Times New Roman" w:eastAsia="Lucida Sans Unicode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способы решения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задач профессиональной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деятельности применительно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Lucida Sans Unicode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различным контекстам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2.1,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Устный опрос;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6F41D3" w:rsidRDefault="00E6696C">
            <w:pPr>
              <w:widowControl w:val="0"/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  <w:p w:rsidR="006F41D3" w:rsidRDefault="006F41D3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146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02. Использовать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современные средства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поиска, анализа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интерпретации информации и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выполнения задач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Р1: Тема 1.1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Р3: Тема 3.1, Тема 3.2, Тема 3.3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4.1,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Р5: Тема 5.1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Р6: Тема 6.1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 w:right="802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взаимодействовать и работать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коллективе и команде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6F41D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внеаудиторных самостоятельных работ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</w:t>
            </w: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7" w:right="3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ОК 07. Содействовать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сохранению окружающей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среды, ресурсосбережению,</w:t>
            </w:r>
            <w:r>
              <w:rPr>
                <w:rFonts w:ascii="Times New Roman" w:eastAsia="Lucida Sans Unicode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применять знания об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изменении климата,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принципы бережливого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производства, эффективно</w:t>
            </w:r>
            <w:r>
              <w:rPr>
                <w:rFonts w:ascii="Times New Roman" w:eastAsia="Lucida Sans Unicode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действовать</w:t>
            </w:r>
            <w:r>
              <w:rPr>
                <w:rFonts w:ascii="Times New Roman" w:eastAsia="Lucida Sans Unicode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Lucida Sans Unicode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чрезвычайных ситуациях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Р2: Тема 2.2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Р4: Тема 4.2, Тема 4.3</w:t>
            </w:r>
          </w:p>
          <w:p w:rsidR="006F41D3" w:rsidRDefault="00E6696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Р7: Тема 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Подбор, анализ и преобразование учебной информации;</w:t>
            </w:r>
          </w:p>
          <w:p w:rsidR="006F41D3" w:rsidRDefault="006F4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D3">
        <w:trPr>
          <w:trHeight w:val="2610"/>
        </w:trPr>
        <w:tc>
          <w:tcPr>
            <w:tcW w:w="17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1D3" w:rsidRDefault="00E6696C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ПК1.3Обеспечивать безопасность движения подвижного состава</w:t>
            </w:r>
          </w:p>
        </w:tc>
        <w:tc>
          <w:tcPr>
            <w:tcW w:w="1767" w:type="pct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Р7: Тема 7.1</w:t>
            </w:r>
          </w:p>
        </w:tc>
        <w:tc>
          <w:tcPr>
            <w:tcW w:w="0" w:type="auto"/>
          </w:tcPr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6F41D3" w:rsidRDefault="00E66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F41D3" w:rsidRDefault="006F41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1D3" w:rsidRDefault="006F41D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41D3" w:rsidRDefault="006F41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F41D3" w:rsidRDefault="00E6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F41D3" w:rsidRDefault="006F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6F41D3" w:rsidRDefault="00E66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6F41D3" w:rsidRDefault="006F41D3">
      <w:pPr>
        <w:suppressAutoHyphens/>
        <w:spacing w:after="0" w:line="240" w:lineRule="auto"/>
        <w:ind w:firstLine="709"/>
        <w:jc w:val="center"/>
        <w:rPr>
          <w:rFonts w:ascii="Cambria" w:eastAsia="Calibri" w:hAnsi="Cambria" w:cs="Times New Roman"/>
          <w:lang w:eastAsia="ru-RU"/>
        </w:rPr>
      </w:pPr>
    </w:p>
    <w:p w:rsidR="006F41D3" w:rsidRDefault="006F41D3">
      <w:pPr>
        <w:spacing w:after="0" w:line="240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p w:rsidR="006F41D3" w:rsidRDefault="006F41D3">
      <w:pPr>
        <w:spacing w:after="0" w:line="240" w:lineRule="auto"/>
      </w:pPr>
    </w:p>
    <w:sectPr w:rsidR="006F41D3">
      <w:footerReference w:type="even" r:id="rId19"/>
      <w:footerReference w:type="default" r:id="rId20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D3" w:rsidRDefault="00E6696C">
      <w:pPr>
        <w:spacing w:line="240" w:lineRule="auto"/>
      </w:pPr>
      <w:r>
        <w:separator/>
      </w:r>
    </w:p>
  </w:endnote>
  <w:endnote w:type="continuationSeparator" w:id="0">
    <w:p w:rsidR="006F41D3" w:rsidRDefault="00E6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AutoText"/>
      </w:docPartObj>
    </w:sdtPr>
    <w:sdtEndPr/>
    <w:sdtContent>
      <w:p w:rsidR="006F41D3" w:rsidRDefault="006F41D3">
        <w:pPr>
          <w:pStyle w:val="af9"/>
          <w:jc w:val="center"/>
        </w:pPr>
      </w:p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2F">
          <w:rPr>
            <w:noProof/>
          </w:rPr>
          <w:t>2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6F41D3" w:rsidRDefault="00E6696C">
        <w:pPr>
          <w:pStyle w:val="af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F41D3" w:rsidRDefault="006F41D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D3" w:rsidRDefault="00E6696C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1D3" w:rsidRDefault="006F41D3">
    <w:pPr>
      <w:pStyle w:val="af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271045"/>
      <w:docPartObj>
        <w:docPartGallery w:val="AutoText"/>
      </w:docPartObj>
    </w:sdtPr>
    <w:sdtEndPr/>
    <w:sdtContent>
      <w:p w:rsidR="006F41D3" w:rsidRDefault="00E6696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2F">
          <w:rPr>
            <w:noProof/>
          </w:rPr>
          <w:t>21</w:t>
        </w:r>
        <w:r>
          <w:fldChar w:fldCharType="end"/>
        </w:r>
      </w:p>
    </w:sdtContent>
  </w:sdt>
  <w:p w:rsidR="006F41D3" w:rsidRDefault="006F41D3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D3" w:rsidRDefault="00E6696C">
      <w:pPr>
        <w:spacing w:after="0"/>
      </w:pPr>
      <w:r>
        <w:separator/>
      </w:r>
    </w:p>
  </w:footnote>
  <w:footnote w:type="continuationSeparator" w:id="0">
    <w:p w:rsidR="006F41D3" w:rsidRDefault="00E669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2315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3" w15:restartNumberingAfterBreak="0">
    <w:nsid w:val="63F0433E"/>
    <w:multiLevelType w:val="multilevel"/>
    <w:tmpl w:val="63F043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3D"/>
    <w:rsid w:val="00156395"/>
    <w:rsid w:val="00513BE2"/>
    <w:rsid w:val="005A06F6"/>
    <w:rsid w:val="006F41D3"/>
    <w:rsid w:val="007170C5"/>
    <w:rsid w:val="00784F65"/>
    <w:rsid w:val="007C4D3D"/>
    <w:rsid w:val="009419DA"/>
    <w:rsid w:val="009E038B"/>
    <w:rsid w:val="00AE7D56"/>
    <w:rsid w:val="00E6696C"/>
    <w:rsid w:val="00EA7018"/>
    <w:rsid w:val="00EF052F"/>
    <w:rsid w:val="0A0D281E"/>
    <w:rsid w:val="16CB3031"/>
    <w:rsid w:val="25055EC8"/>
    <w:rsid w:val="2F232AED"/>
    <w:rsid w:val="31B75E81"/>
    <w:rsid w:val="360E55BB"/>
    <w:rsid w:val="5D531FE7"/>
    <w:rsid w:val="65737D85"/>
    <w:rsid w:val="7E7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116D"/>
  <w15:docId w15:val="{D3578FA9-1AD6-4908-B9E1-9031293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footnote reference"/>
    <w:uiPriority w:val="99"/>
    <w:semiHidden/>
    <w:qFormat/>
    <w:rPr>
      <w:rFonts w:cs="Times New Roman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line number"/>
    <w:basedOn w:val="a1"/>
    <w:uiPriority w:val="99"/>
    <w:semiHidden/>
    <w:unhideWhenUsed/>
  </w:style>
  <w:style w:type="character" w:styleId="aa">
    <w:name w:val="Strong"/>
    <w:uiPriority w:val="99"/>
    <w:qFormat/>
    <w:rPr>
      <w:rFonts w:ascii="Times New Roman" w:hAnsi="Times New Roman" w:cs="Times New Roman" w:hint="default"/>
      <w:b/>
      <w:bCs/>
    </w:rPr>
  </w:style>
  <w:style w:type="character" w:styleId="HTML">
    <w:name w:val="HTML Cite"/>
    <w:uiPriority w:val="99"/>
    <w:semiHidden/>
    <w:unhideWhenUsed/>
    <w:rPr>
      <w:rFonts w:ascii="Times New Roman" w:hAnsi="Times New Roman" w:cs="Times New Roman" w:hint="default"/>
      <w:i/>
      <w:iCs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11"/>
    <w:link w:val="12"/>
    <w:uiPriority w:val="99"/>
    <w:semiHidden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sz w:val="22"/>
      <w:szCs w:val="22"/>
    </w:rPr>
  </w:style>
  <w:style w:type="paragraph" w:styleId="af2">
    <w:name w:val="header"/>
    <w:basedOn w:val="a0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4">
    <w:name w:val="Body Text"/>
    <w:basedOn w:val="11"/>
    <w:link w:val="13"/>
    <w:uiPriority w:val="99"/>
    <w:qFormat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toc 3"/>
    <w:basedOn w:val="a0"/>
    <w:next w:val="a0"/>
    <w:uiPriority w:val="99"/>
    <w:semiHidden/>
    <w:unhideWhenUsed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ody Text Indent"/>
    <w:basedOn w:val="a0"/>
    <w:link w:val="af6"/>
    <w:uiPriority w:val="99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9">
    <w:name w:val="footer"/>
    <w:basedOn w:val="11"/>
    <w:link w:val="1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a">
    <w:name w:val="Normal (Web)"/>
    <w:basedOn w:val="11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semiHidden/>
    <w:unhideWhenUsed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uiPriority w:val="99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5">
    <w:name w:val="Table Grid 1"/>
    <w:basedOn w:val="a2"/>
    <w:uiPriority w:val="99"/>
    <w:semiHidden/>
    <w:unhideWhenUsed/>
    <w:qFormat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16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2Georgia9pt">
    <w:name w:val="Основной текст (2) + Georgia;9 pt;Полужирный"/>
    <w:basedOn w:val="a1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afe">
    <w:name w:val="Основной текст Знак"/>
    <w:basedOn w:val="a1"/>
    <w:uiPriority w:val="99"/>
  </w:style>
  <w:style w:type="character" w:customStyle="1" w:styleId="13">
    <w:name w:val="Основной текст Знак1"/>
    <w:basedOn w:val="a1"/>
    <w:link w:val="af4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1"/>
    <w:uiPriority w:val="99"/>
    <w:qFormat/>
  </w:style>
  <w:style w:type="character" w:customStyle="1" w:styleId="14">
    <w:name w:val="Нижний колонтитул Знак1"/>
    <w:basedOn w:val="a1"/>
    <w:link w:val="af9"/>
    <w:uiPriority w:val="99"/>
    <w:qFormat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uiPriority w:val="99"/>
    <w:semiHidden/>
    <w:qFormat/>
    <w:rPr>
      <w:sz w:val="20"/>
      <w:szCs w:val="20"/>
    </w:rPr>
  </w:style>
  <w:style w:type="character" w:customStyle="1" w:styleId="12">
    <w:name w:val="Текст сноски Знак1"/>
    <w:basedOn w:val="a1"/>
    <w:link w:val="af1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0"/>
    <w:uiPriority w:val="99"/>
    <w:qFormat/>
    <w:pPr>
      <w:ind w:left="720"/>
    </w:pPr>
    <w:rPr>
      <w:rFonts w:ascii="Calibri" w:eastAsia="Calibri" w:hAnsi="Calibri" w:cs="Calibri"/>
      <w:lang w:eastAsia="ru-RU"/>
    </w:rPr>
  </w:style>
  <w:style w:type="table" w:customStyle="1" w:styleId="18">
    <w:name w:val="Сетка таблицы1"/>
    <w:basedOn w:val="a2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eastAsia="Times New Roman"/>
      <w:lang w:eastAsia="ru-RU"/>
    </w:rPr>
  </w:style>
  <w:style w:type="paragraph" w:customStyle="1" w:styleId="Style1">
    <w:name w:val="Style1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b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сновной шрифт абзаца1"/>
  </w:style>
  <w:style w:type="character" w:customStyle="1" w:styleId="afd">
    <w:name w:val="Абзац списка Знак"/>
    <w:link w:val="afc"/>
    <w:uiPriority w:val="99"/>
    <w:locked/>
    <w:rPr>
      <w:rFonts w:eastAsia="Times New Roman"/>
      <w:lang w:eastAsia="ru-RU"/>
    </w:rPr>
  </w:style>
  <w:style w:type="character" w:customStyle="1" w:styleId="111">
    <w:name w:val="Заголовок 1 Знак1"/>
    <w:basedOn w:val="a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Просмотренная гиперссылка1"/>
    <w:basedOn w:val="a1"/>
    <w:uiPriority w:val="99"/>
    <w:semiHidden/>
    <w:unhideWhenUsed/>
    <w:rPr>
      <w:color w:val="800080"/>
      <w:u w:val="single"/>
    </w:rPr>
  </w:style>
  <w:style w:type="character" w:customStyle="1" w:styleId="ae">
    <w:name w:val="Текст примечания Знак"/>
    <w:basedOn w:val="a1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99"/>
    <w:qFormat/>
    <w:locked/>
    <w:rPr>
      <w:rFonts w:ascii="Calibri" w:hAnsi="Calibri"/>
      <w:lang w:eastAsia="ar-SA"/>
    </w:rPr>
  </w:style>
  <w:style w:type="paragraph" w:styleId="aff2">
    <w:name w:val="No Spacing"/>
    <w:link w:val="aff1"/>
    <w:uiPriority w:val="99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qFormat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3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c">
    <w:name w:val="Знак Знак Знак1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4">
    <w:name w:val="Перечень Знак"/>
    <w:link w:val="a"/>
    <w:uiPriority w:val="99"/>
    <w:qFormat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ff4"/>
    <w:uiPriority w:val="99"/>
    <w:pPr>
      <w:numPr>
        <w:numId w:val="1"/>
      </w:numPr>
      <w:suppressAutoHyphens/>
      <w:spacing w:after="0" w:line="360" w:lineRule="auto"/>
      <w:ind w:firstLine="284"/>
      <w:jc w:val="both"/>
    </w:pPr>
    <w:rPr>
      <w:sz w:val="28"/>
      <w:u w:color="000000"/>
    </w:rPr>
  </w:style>
  <w:style w:type="paragraph" w:customStyle="1" w:styleId="1d">
    <w:name w:val="Текст1"/>
    <w:basedOn w:val="a0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Знак"/>
    <w:basedOn w:val="a0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6">
    <w:name w:val="Знак2"/>
    <w:basedOn w:val="a0"/>
    <w:uiPriority w:val="99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Стиль1"/>
    <w:uiPriority w:val="99"/>
    <w:qFormat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112">
    <w:name w:val="Основной текст (11)_"/>
    <w:link w:val="1110"/>
    <w:uiPriority w:val="99"/>
    <w:locked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2"/>
    <w:uiPriority w:val="99"/>
    <w:qFormat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6">
    <w:name w:val="Другое_"/>
    <w:link w:val="aff7"/>
    <w:locked/>
    <w:rPr>
      <w:rFonts w:ascii="Calibri" w:hAnsi="Calibri"/>
      <w:shd w:val="clear" w:color="auto" w:fill="FFFFFF"/>
    </w:rPr>
  </w:style>
  <w:style w:type="paragraph" w:customStyle="1" w:styleId="aff7">
    <w:name w:val="Другое"/>
    <w:basedOn w:val="a0"/>
    <w:link w:val="aff6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8">
    <w:name w:val="Сноска_"/>
    <w:link w:val="aff9"/>
    <w:qFormat/>
    <w:locked/>
    <w:rPr>
      <w:rFonts w:ascii="Calibri" w:eastAsia="Calibri" w:hAnsi="Calibri" w:cs="Calibri"/>
      <w:shd w:val="clear" w:color="auto" w:fill="FFFFFF"/>
    </w:rPr>
  </w:style>
  <w:style w:type="paragraph" w:customStyle="1" w:styleId="aff9">
    <w:name w:val="Сноска"/>
    <w:basedOn w:val="a0"/>
    <w:link w:val="aff8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a">
    <w:name w:val="Основной текст_"/>
    <w:link w:val="1f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">
    <w:name w:val="Основной текст1"/>
    <w:basedOn w:val="a0"/>
    <w:link w:val="affa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FontStyle37">
    <w:name w:val="Font Style37"/>
    <w:uiPriority w:val="99"/>
    <w:qFormat/>
    <w:rPr>
      <w:rFonts w:ascii="Times New Roman" w:hAnsi="Times New Roman" w:cs="Times New Roman" w:hint="default"/>
      <w:i/>
      <w:sz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 w:hint="default"/>
      <w:i/>
      <w:sz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b/>
      <w:i/>
      <w:sz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 w:hint="default"/>
      <w:i/>
      <w:sz w:val="26"/>
    </w:rPr>
  </w:style>
  <w:style w:type="character" w:customStyle="1" w:styleId="FontStyle45">
    <w:name w:val="Font Style45"/>
    <w:uiPriority w:val="99"/>
    <w:qFormat/>
    <w:rPr>
      <w:rFonts w:ascii="Times New Roman" w:hAnsi="Times New Roman" w:cs="Times New Roman" w:hint="default"/>
      <w:b/>
      <w:sz w:val="26"/>
    </w:rPr>
  </w:style>
  <w:style w:type="character" w:customStyle="1" w:styleId="FontStyle46">
    <w:name w:val="Font Style46"/>
    <w:uiPriority w:val="99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 w:hint="default"/>
      <w:b/>
      <w:sz w:val="22"/>
    </w:rPr>
  </w:style>
  <w:style w:type="character" w:customStyle="1" w:styleId="FontStyle48">
    <w:name w:val="Font Style48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qFormat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sz w:val="20"/>
    </w:rPr>
  </w:style>
  <w:style w:type="character" w:customStyle="1" w:styleId="FontStyle53">
    <w:name w:val="Font Style53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qFormat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qFormat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qFormat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0">
    <w:name w:val="Основной текст + Полужирный1"/>
    <w:uiPriority w:val="99"/>
    <w:qFormat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 w:hint="default"/>
      <w:b/>
      <w:i/>
      <w:sz w:val="30"/>
    </w:rPr>
  </w:style>
  <w:style w:type="table" w:customStyle="1" w:styleId="28">
    <w:name w:val="Сетка таблицы2"/>
    <w:basedOn w:val="a2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Georgia">
    <w:name w:val="Основной текст (2) + Georgia"/>
    <w:aliases w:val="9 pt,Полужирный"/>
    <w:basedOn w:val="a0"/>
    <w:rsid w:val="009E03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022" TargetMode="External"/><Relationship Id="rId18" Type="http://schemas.openxmlformats.org/officeDocument/2006/relationships/hyperlink" Target="https://urait.ru/bcode/5120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rait.ru/bcode/513091" TargetMode="External"/><Relationship Id="rId17" Type="http://schemas.openxmlformats.org/officeDocument/2006/relationships/hyperlink" Target="https://urait.ru/bcode/5130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3537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35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807" TargetMode="External"/><Relationship Id="rId10" Type="http://schemas.openxmlformats.org/officeDocument/2006/relationships/hyperlink" Target="https://urait.ru/bcode/51380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677" TargetMode="External"/><Relationship Id="rId14" Type="http://schemas.openxmlformats.org/officeDocument/2006/relationships/hyperlink" Target="https://e.lanbook.com/book/408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25</Pages>
  <Words>7188</Words>
  <Characters>40977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8</cp:revision>
  <cp:lastPrinted>2023-09-22T11:55:00Z</cp:lastPrinted>
  <dcterms:created xsi:type="dcterms:W3CDTF">2023-08-03T08:06:00Z</dcterms:created>
  <dcterms:modified xsi:type="dcterms:W3CDTF">2025-05-07T08:00:00Z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1023588845464791A6439B25F196759D</vt:lpwstr>
  </property>
</Properties>
</file>