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DC" w:rsidRPr="00D001DC" w:rsidRDefault="00D001DC" w:rsidP="00D001DC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D001DC">
        <w:rPr>
          <w:rFonts w:ascii="Times New Roman" w:eastAsia="Calibri" w:hAnsi="Times New Roman" w:cs="Times New Roman"/>
          <w:sz w:val="24"/>
        </w:rPr>
        <w:t>Приложение.</w:t>
      </w:r>
    </w:p>
    <w:p w:rsidR="00D001DC" w:rsidRPr="00D001DC" w:rsidRDefault="00D001DC" w:rsidP="00D001DC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D001DC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D001DC" w:rsidRPr="00D001DC" w:rsidRDefault="00D001DC" w:rsidP="00D001DC">
      <w:pPr>
        <w:spacing w:after="0"/>
        <w:jc w:val="right"/>
        <w:rPr>
          <w:rFonts w:ascii="Times New Roman" w:eastAsia="Calibri" w:hAnsi="Times New Roman" w:cs="Times New Roman"/>
          <w:spacing w:val="-2"/>
          <w:sz w:val="24"/>
        </w:rPr>
      </w:pPr>
      <w:r w:rsidRPr="00D001DC">
        <w:rPr>
          <w:rFonts w:ascii="Times New Roman" w:eastAsia="Calibri" w:hAnsi="Times New Roman" w:cs="Times New Roman"/>
          <w:spacing w:val="-2"/>
          <w:sz w:val="24"/>
        </w:rPr>
        <w:t xml:space="preserve">23.02.01 Организация перевозок и управление </w:t>
      </w:r>
    </w:p>
    <w:p w:rsidR="00D001DC" w:rsidRPr="00D001DC" w:rsidRDefault="00D001DC" w:rsidP="00D001D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D001DC">
        <w:rPr>
          <w:rFonts w:ascii="Times New Roman" w:eastAsia="Calibri" w:hAnsi="Times New Roman" w:cs="Times New Roman"/>
          <w:spacing w:val="-2"/>
          <w:sz w:val="24"/>
        </w:rPr>
        <w:t>на транспорте (по видам)</w:t>
      </w:r>
    </w:p>
    <w:p w:rsidR="00D001DC" w:rsidRPr="00D001DC" w:rsidRDefault="00D001DC" w:rsidP="00D001DC">
      <w:pPr>
        <w:spacing w:after="0"/>
        <w:rPr>
          <w:rFonts w:ascii="Times New Roman" w:eastAsia="Calibri" w:hAnsi="Times New Roman" w:cs="Times New Roman"/>
          <w:sz w:val="24"/>
        </w:rPr>
      </w:pPr>
    </w:p>
    <w:p w:rsidR="00D001DC" w:rsidRPr="00D001DC" w:rsidRDefault="00D001DC" w:rsidP="00D001DC">
      <w:pPr>
        <w:spacing w:after="0"/>
        <w:rPr>
          <w:rFonts w:ascii="Times New Roman" w:eastAsia="Calibri" w:hAnsi="Times New Roman" w:cs="Times New Roman"/>
          <w:sz w:val="24"/>
        </w:rPr>
      </w:pPr>
    </w:p>
    <w:p w:rsidR="003333F1" w:rsidRPr="003333F1" w:rsidRDefault="003333F1" w:rsidP="00D001DC">
      <w:pPr>
        <w:pStyle w:val="15"/>
        <w:jc w:val="right"/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DC3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3130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транспортно-логистической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ПО1 -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ПО2</w:t>
      </w:r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У1 -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У2 -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З1 - </w:t>
      </w:r>
      <w:r w:rsidRPr="009B27A6">
        <w:rPr>
          <w:sz w:val="22"/>
          <w:szCs w:val="22"/>
        </w:rPr>
        <w:t>основы построения транспортных логистических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З2 -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З4 -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З6 -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З7 -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З9 -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>Организация транспортно-логистической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9011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>ПМ.03. Организация транспортно-логистической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A54FD7">
        <w:trPr>
          <w:trHeight w:val="2235"/>
        </w:trPr>
        <w:tc>
          <w:tcPr>
            <w:tcW w:w="12441" w:type="dxa"/>
            <w:gridSpan w:val="3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959"/>
        </w:trPr>
        <w:tc>
          <w:tcPr>
            <w:tcW w:w="12441" w:type="dxa"/>
            <w:gridSpan w:val="3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C9366B">
        <w:trPr>
          <w:trHeight w:val="2235"/>
        </w:trPr>
        <w:tc>
          <w:tcPr>
            <w:tcW w:w="12441" w:type="dxa"/>
            <w:gridSpan w:val="4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832"/>
        </w:trPr>
        <w:tc>
          <w:tcPr>
            <w:tcW w:w="12441" w:type="dxa"/>
            <w:gridSpan w:val="4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Логистика транспорта в цепи поставок : учебное пособие / Л. Б. Миротин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 :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Ковалев, Р. Н. Транспортно-экспедиционная деятельность : учебное пособие / Р. Н. Ковалев, А. В. Яценко.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 : УГЛТУ, [б. г.].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Балалаев А. С. Технология работы операторских и экспедиторских компаний : учебное пособие / А. С. Балалаев, Е. И. Гарлицкий.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(на железнодорожном транспорте)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Лиханов ;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03.01. Транспортно-экспедиционная деятельность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транспорта).Ч. 2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8258DC" w:rsidRPr="0095048E">
        <w:rPr>
          <w:rFonts w:ascii="Times New Roman" w:hAnsi="Times New Roman"/>
          <w:sz w:val="24"/>
          <w:szCs w:val="24"/>
        </w:rPr>
        <w:t>28.02.2023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Клименко, Е. Н. Обеспечение грузовых перевозок на железнодорожном транспорте : учебное пособие для техникумов и колледжей ж-д транспорта / Е. Н. Клименко.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125 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https://umczdt.ru/read/39296/?page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Комаров, А. В. Транспортное обслуживание и экспедирование грузовых перевозок :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 : ИрГУПС,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Феофилов, А. Н. Оптимальное управление парком грузовых вагонов в системе железнодорожного транспортного обслуживания :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812A2F">
        <w:rPr>
          <w:rFonts w:ascii="Times New Roman" w:hAnsi="Times New Roman"/>
          <w:sz w:val="24"/>
          <w:szCs w:val="24"/>
        </w:rPr>
        <w:t>11.11.2022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lastRenderedPageBreak/>
        <w:t>Инструкция по ведению на станциях коммерческой отчетности при грузовых перевозках ОАО «РЖД»</w:t>
      </w:r>
      <w:r w:rsidRPr="0072760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 - 136с. - URL: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 :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 xml:space="preserve">. 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 :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 xml:space="preserve">. МДК 03.02 Обеспечение грузовых перевозок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 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c.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  : https://umczdt.ru/read/226194/?page=1 .-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Ильюшенкова, Ж. В. Перевозка грузов на особых условиях : учебник для СПО / Ж. В. Ильюшенкова.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Глызина, И. В. Перевозка грузов на особых условиях : учебное пособие для СПО /И. В. Глызина.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Андросюк В. В. Перевозки опасных грузов : учебное пособие / В. В. Андросюк, В. Н. Андросюк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 xml:space="preserve">Перевозка опасных грузов : учебное пособие / составители Ю. В. Сулимов,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 :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Джин-Фу ;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5A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Ibooks.ru : электронно-библиотечная система. – Санкт-Петербург.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Москва, 2009-2023. – URL :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2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ПО1 -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ПО2 -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У1 -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У2 -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З1 - основы построения транспортных логистических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З2 -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З4 -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З6 -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З7 -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З9 -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2F" w:rsidRDefault="0071074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2F" w:rsidRDefault="0071074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3F25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055A7" w:rsidRPr="004C712E" w:rsidRDefault="006055A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C437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055A7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0742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05204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049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F0E2A"/>
    <w:rsid w:val="00CF2238"/>
    <w:rsid w:val="00CF413E"/>
    <w:rsid w:val="00CF516F"/>
    <w:rsid w:val="00D001DC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C3F25"/>
    <w:rsid w:val="00DD5B2A"/>
    <w:rsid w:val="00DD7898"/>
    <w:rsid w:val="00DE6B9A"/>
    <w:rsid w:val="00DF449D"/>
    <w:rsid w:val="00E026A2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0111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3F10"/>
    <w:rsid w:val="00F863EA"/>
    <w:rsid w:val="00F91D50"/>
    <w:rsid w:val="00F925B6"/>
    <w:rsid w:val="00F958C4"/>
    <w:rsid w:val="00F96F5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988F-2C6D-4EA2-9762-E236844B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75</Pages>
  <Words>21172</Words>
  <Characters>120684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208</cp:revision>
  <cp:lastPrinted>2023-04-22T10:53:00Z</cp:lastPrinted>
  <dcterms:created xsi:type="dcterms:W3CDTF">2023-04-12T13:56:00Z</dcterms:created>
  <dcterms:modified xsi:type="dcterms:W3CDTF">2024-12-13T08:25:00Z</dcterms:modified>
</cp:coreProperties>
</file>