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B" w:rsidRPr="00233977" w:rsidRDefault="00D123AB" w:rsidP="00233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397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233977" w:rsidRDefault="00D123AB" w:rsidP="00233977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33977">
        <w:rPr>
          <w:rFonts w:ascii="Times New Roman" w:hAnsi="Times New Roman" w:cs="Times New Roman"/>
          <w:sz w:val="24"/>
          <w:szCs w:val="24"/>
        </w:rPr>
        <w:t xml:space="preserve"> к ППС</w:t>
      </w:r>
      <w:r w:rsidR="00545FD6" w:rsidRPr="00233977">
        <w:rPr>
          <w:rFonts w:ascii="Times New Roman" w:hAnsi="Times New Roman" w:cs="Times New Roman"/>
          <w:sz w:val="24"/>
          <w:szCs w:val="24"/>
        </w:rPr>
        <w:t>С</w:t>
      </w:r>
      <w:r w:rsidRPr="00233977">
        <w:rPr>
          <w:rFonts w:ascii="Times New Roman" w:hAnsi="Times New Roman" w:cs="Times New Roman"/>
          <w:sz w:val="24"/>
          <w:szCs w:val="24"/>
        </w:rPr>
        <w:t xml:space="preserve">З по специальности </w:t>
      </w:r>
    </w:p>
    <w:p w:rsidR="00D123AB" w:rsidRPr="00233977" w:rsidRDefault="00D123AB" w:rsidP="0023397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33977">
        <w:rPr>
          <w:rFonts w:ascii="Times New Roman" w:hAnsi="Times New Roman" w:cs="Times New Roman"/>
          <w:sz w:val="24"/>
          <w:szCs w:val="24"/>
        </w:rPr>
        <w:t>13.02.07 Электроснабжение</w:t>
      </w:r>
    </w:p>
    <w:p w:rsidR="00D123AB" w:rsidRPr="00233977" w:rsidRDefault="00D123AB" w:rsidP="00233977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23AB" w:rsidRPr="00233977" w:rsidRDefault="00D123AB" w:rsidP="00233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3977">
        <w:rPr>
          <w:rFonts w:ascii="Times New Roman" w:hAnsi="Times New Roman" w:cs="Times New Roman"/>
          <w:sz w:val="28"/>
          <w:szCs w:val="28"/>
        </w:rPr>
        <w:t xml:space="preserve">для </w:t>
      </w:r>
      <w:r w:rsidRPr="00233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977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</w:p>
    <w:p w:rsidR="00D123AB" w:rsidRPr="00233977" w:rsidRDefault="00D123AB" w:rsidP="002339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</w:p>
    <w:p w:rsidR="00D123AB" w:rsidRPr="00233977" w:rsidRDefault="00D123AB" w:rsidP="00233977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180601" w:rsidRPr="00233977">
        <w:rPr>
          <w:rFonts w:ascii="Times New Roman" w:hAnsi="Times New Roman" w:cs="Times New Roman"/>
          <w:sz w:val="28"/>
          <w:szCs w:val="28"/>
        </w:rPr>
        <w:t>3</w:t>
      </w:r>
    </w:p>
    <w:p w:rsidR="00D123AB" w:rsidRPr="00233977" w:rsidRDefault="00D123AB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08" w:rsidRPr="00233977" w:rsidRDefault="00AB1A08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C60" w:rsidRPr="00233977" w:rsidRDefault="00227C60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C60" w:rsidRPr="00233977" w:rsidRDefault="00227C60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AB" w:rsidRPr="00233977" w:rsidRDefault="00D123AB" w:rsidP="00233977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233977">
        <w:rPr>
          <w:rFonts w:ascii="Times New Roman" w:hAnsi="Times New Roman"/>
        </w:rPr>
        <w:t>202</w:t>
      </w:r>
      <w:r w:rsidR="00180601" w:rsidRPr="00233977">
        <w:rPr>
          <w:rFonts w:ascii="Times New Roman" w:hAnsi="Times New Roman"/>
        </w:rPr>
        <w:t>3</w:t>
      </w:r>
      <w:r w:rsidR="00E9167F" w:rsidRPr="00233977">
        <w:rPr>
          <w:rFonts w:ascii="Times New Roman" w:hAnsi="Times New Roman"/>
        </w:rPr>
        <w:t>г</w:t>
      </w:r>
    </w:p>
    <w:p w:rsidR="00227C60" w:rsidRPr="00233977" w:rsidRDefault="00227C60" w:rsidP="00233977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60" w:rsidRPr="00233977" w:rsidRDefault="00097F43" w:rsidP="0023397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233977" w:rsidRDefault="00180601" w:rsidP="00233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233977" w:rsidRDefault="00180601" w:rsidP="00233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233977" w:rsidRDefault="00180601" w:rsidP="00233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233977" w:rsidRDefault="00180601" w:rsidP="00233977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233977">
        <w:rPr>
          <w:rFonts w:ascii="Times New Roman" w:hAnsi="Times New Roman" w:cs="Times New Roman"/>
          <w:b/>
          <w:bCs/>
          <w:sz w:val="28"/>
          <w:szCs w:val="28"/>
        </w:rPr>
        <w:t>1.Область</w:t>
      </w:r>
      <w:proofErr w:type="gramEnd"/>
      <w:r w:rsidRPr="00233977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применения рабочей программы</w:t>
      </w:r>
    </w:p>
    <w:p w:rsidR="00180601" w:rsidRPr="00233977" w:rsidRDefault="00180601" w:rsidP="0023397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233977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233977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33977">
        <w:rPr>
          <w:rFonts w:ascii="Times New Roman" w:hAnsi="Times New Roman" w:cs="Times New Roman"/>
          <w:spacing w:val="-2"/>
          <w:sz w:val="28"/>
          <w:szCs w:val="28"/>
        </w:rPr>
        <w:t>специальности 13.02.0</w:t>
      </w:r>
      <w:r w:rsidR="00620271" w:rsidRPr="00233977">
        <w:rPr>
          <w:rFonts w:ascii="Times New Roman" w:hAnsi="Times New Roman" w:cs="Times New Roman"/>
          <w:spacing w:val="-2"/>
          <w:sz w:val="28"/>
          <w:szCs w:val="28"/>
        </w:rPr>
        <w:t>7 Электроснабжение</w:t>
      </w:r>
      <w:r w:rsidRPr="0023397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80601" w:rsidRPr="00233977" w:rsidRDefault="00180601" w:rsidP="00233977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977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233977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233977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33977">
        <w:rPr>
          <w:rFonts w:ascii="Times New Roman" w:hAnsi="Times New Roman" w:cs="Times New Roman"/>
          <w:spacing w:val="-1"/>
          <w:sz w:val="28"/>
          <w:szCs w:val="28"/>
        </w:rPr>
        <w:t xml:space="preserve">рабочих по профессиям: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>- электромонтер тяговой подстанции.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233977" w:rsidRDefault="00180601" w:rsidP="0023397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3977">
        <w:rPr>
          <w:rFonts w:ascii="Times New Roman" w:hAnsi="Times New Roman" w:cs="Times New Roman"/>
          <w:spacing w:val="-1"/>
          <w:sz w:val="28"/>
          <w:szCs w:val="28"/>
        </w:rPr>
        <w:t>Дисциплина «Охрана труда» входит в общепрофессиональный цикл дисциплин профессиональной подготовки.</w:t>
      </w:r>
    </w:p>
    <w:p w:rsidR="00180601" w:rsidRPr="00233977" w:rsidRDefault="00180601" w:rsidP="002339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233977" w:rsidRDefault="00180601" w:rsidP="00233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2339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3977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233977" w:rsidRDefault="00180601" w:rsidP="00233977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233977">
        <w:rPr>
          <w:b/>
          <w:sz w:val="28"/>
          <w:szCs w:val="28"/>
        </w:rPr>
        <w:t xml:space="preserve">уметь: </w:t>
      </w:r>
    </w:p>
    <w:p w:rsidR="00713812" w:rsidRPr="00233977" w:rsidRDefault="00713812" w:rsidP="00233977">
      <w:pPr>
        <w:pStyle w:val="s162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>У1 оказывать первую помощь пострадавшим;</w:t>
      </w:r>
    </w:p>
    <w:p w:rsidR="00713812" w:rsidRPr="00233977" w:rsidRDefault="00713812" w:rsidP="00233977">
      <w:pPr>
        <w:pStyle w:val="s162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 xml:space="preserve">У2 проводить анализ </w:t>
      </w:r>
      <w:proofErr w:type="spellStart"/>
      <w:r w:rsidRPr="00233977">
        <w:rPr>
          <w:sz w:val="28"/>
          <w:szCs w:val="28"/>
        </w:rPr>
        <w:t>травмоопасных</w:t>
      </w:r>
      <w:proofErr w:type="spellEnd"/>
      <w:r w:rsidRPr="00233977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233977" w:rsidRDefault="00713812" w:rsidP="00233977">
      <w:pPr>
        <w:pStyle w:val="s162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>У3 проводить производственный инструктаж рабочих;</w:t>
      </w:r>
    </w:p>
    <w:p w:rsidR="00713812" w:rsidRPr="00233977" w:rsidRDefault="00713812" w:rsidP="00233977">
      <w:pPr>
        <w:pStyle w:val="s162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233977" w:rsidRDefault="00713812" w:rsidP="00233977">
      <w:pPr>
        <w:pStyle w:val="a3"/>
        <w:tabs>
          <w:tab w:val="left" w:pos="426"/>
          <w:tab w:val="left" w:pos="851"/>
          <w:tab w:val="left" w:pos="121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>У5</w:t>
      </w:r>
      <w:r w:rsidRPr="00233977">
        <w:rPr>
          <w:b/>
          <w:sz w:val="28"/>
          <w:szCs w:val="28"/>
        </w:rPr>
        <w:t xml:space="preserve"> </w:t>
      </w:r>
      <w:r w:rsidRPr="00233977">
        <w:rPr>
          <w:sz w:val="28"/>
          <w:szCs w:val="28"/>
        </w:rPr>
        <w:t>- вести документацию установленного образца по охране труда, соблюдать сроки её заполнения и условия хранения;</w:t>
      </w:r>
    </w:p>
    <w:p w:rsidR="00713812" w:rsidRPr="00233977" w:rsidRDefault="00713812" w:rsidP="0023397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233977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233977">
        <w:rPr>
          <w:rFonts w:ascii="Times New Roman" w:hAnsi="Times New Roman" w:cs="Times New Roman"/>
          <w:sz w:val="28"/>
          <w:szCs w:val="28"/>
        </w:rPr>
        <w:t>;</w:t>
      </w:r>
    </w:p>
    <w:p w:rsidR="004521BC" w:rsidRPr="00233977" w:rsidRDefault="00180601" w:rsidP="002339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 w:rsidRPr="00233977">
        <w:rPr>
          <w:rStyle w:val="FontStyle51"/>
          <w:b/>
          <w:sz w:val="28"/>
          <w:szCs w:val="28"/>
        </w:rPr>
        <w:t>з</w:t>
      </w:r>
      <w:r w:rsidR="004521BC" w:rsidRPr="00233977">
        <w:rPr>
          <w:rStyle w:val="FontStyle51"/>
          <w:b/>
          <w:sz w:val="28"/>
          <w:szCs w:val="28"/>
        </w:rPr>
        <w:t>нать:</w:t>
      </w:r>
    </w:p>
    <w:p w:rsidR="00AB1A08" w:rsidRPr="00233977" w:rsidRDefault="00AB1A08" w:rsidP="00233977">
      <w:pPr>
        <w:pStyle w:val="s162"/>
        <w:ind w:firstLine="709"/>
        <w:jc w:val="both"/>
        <w:rPr>
          <w:sz w:val="28"/>
          <w:szCs w:val="28"/>
        </w:rPr>
      </w:pPr>
      <w:r w:rsidRPr="00233977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233977" w:rsidRDefault="00AB1A08" w:rsidP="00233977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233977" w:rsidRDefault="00281E1B" w:rsidP="00233977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EB3B01" w:rsidRPr="00233977" w:rsidRDefault="00EB3B01" w:rsidP="002339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977">
        <w:rPr>
          <w:rFonts w:ascii="Times New Roman" w:hAnsi="Times New Roman" w:cs="Times New Roman"/>
          <w:bCs/>
          <w:sz w:val="28"/>
          <w:szCs w:val="28"/>
        </w:rPr>
        <w:t xml:space="preserve">1.3.2 </w:t>
      </w:r>
      <w:proofErr w:type="gramStart"/>
      <w:r w:rsidRPr="0023397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33977">
        <w:rPr>
          <w:rFonts w:ascii="Times New Roman" w:hAnsi="Times New Roman" w:cs="Times New Roman"/>
          <w:bCs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233977" w:rsidRDefault="00281E1B" w:rsidP="00233977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2C677B" w:rsidRPr="00233977">
        <w:rPr>
          <w:rFonts w:ascii="Times New Roman" w:hAnsi="Times New Roman" w:cs="Times New Roman"/>
          <w:b/>
          <w:sz w:val="28"/>
          <w:szCs w:val="28"/>
        </w:rPr>
        <w:t>0</w:t>
      </w:r>
      <w:r w:rsidRPr="00233977">
        <w:rPr>
          <w:rFonts w:ascii="Times New Roman" w:hAnsi="Times New Roman" w:cs="Times New Roman"/>
          <w:b/>
          <w:sz w:val="28"/>
          <w:szCs w:val="28"/>
        </w:rPr>
        <w:t>1</w:t>
      </w:r>
      <w:r w:rsidRPr="00233977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233977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Pr="00233977" w:rsidRDefault="00531741" w:rsidP="00233977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233977">
        <w:rPr>
          <w:b/>
          <w:sz w:val="28"/>
          <w:szCs w:val="28"/>
        </w:rPr>
        <w:t xml:space="preserve">ПК. 4.2 </w:t>
      </w:r>
      <w:r w:rsidRPr="00233977">
        <w:rPr>
          <w:sz w:val="28"/>
          <w:szCs w:val="28"/>
        </w:rPr>
        <w:t>Оформлять документацию по охране труда и электробезопасно</w:t>
      </w:r>
      <w:r w:rsidRPr="00233977">
        <w:rPr>
          <w:sz w:val="28"/>
          <w:szCs w:val="28"/>
        </w:rPr>
        <w:lastRenderedPageBreak/>
        <w:t>сти при эксплуатации и ремонте электрических установок и сетей.</w:t>
      </w:r>
    </w:p>
    <w:p w:rsidR="00A735C5" w:rsidRPr="00233977" w:rsidRDefault="00A735C5" w:rsidP="0023397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233977" w:rsidRDefault="00EB3B01" w:rsidP="002339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23397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233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Pr="00233977" w:rsidRDefault="00EB3B01" w:rsidP="0023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233977">
        <w:rPr>
          <w:rFonts w:ascii="Times New Roman" w:hAnsi="Times New Roman" w:cs="Times New Roman"/>
          <w:b/>
          <w:sz w:val="28"/>
          <w:szCs w:val="28"/>
        </w:rPr>
        <w:t>ЛР 13</w:t>
      </w:r>
      <w:r w:rsidR="00A735C5" w:rsidRPr="00233977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 w:rsidRPr="00233977">
        <w:rPr>
          <w:rFonts w:ascii="Times New Roman" w:hAnsi="Times New Roman" w:cs="Times New Roman"/>
          <w:sz w:val="28"/>
          <w:szCs w:val="28"/>
        </w:rPr>
        <w:t>-</w:t>
      </w:r>
      <w:r w:rsidR="00A735C5" w:rsidRPr="00233977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Pr="00233977" w:rsidRDefault="00EB3B01" w:rsidP="0023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233977">
        <w:rPr>
          <w:rFonts w:ascii="Times New Roman" w:hAnsi="Times New Roman" w:cs="Times New Roman"/>
          <w:b/>
          <w:sz w:val="28"/>
          <w:szCs w:val="28"/>
        </w:rPr>
        <w:t>ЛР 20</w:t>
      </w:r>
      <w:r w:rsidR="00A735C5" w:rsidRPr="00233977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A735C5" w:rsidRPr="00233977">
        <w:rPr>
          <w:rFonts w:ascii="Times New Roman" w:hAnsi="Times New Roman" w:cs="Times New Roman"/>
          <w:sz w:val="28"/>
          <w:szCs w:val="28"/>
        </w:rPr>
        <w:tab/>
      </w:r>
    </w:p>
    <w:p w:rsidR="00A735C5" w:rsidRPr="00233977" w:rsidRDefault="00A735C5" w:rsidP="0023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ЛР 27</w:t>
      </w:r>
      <w:r w:rsidRPr="00233977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233977">
        <w:rPr>
          <w:rFonts w:ascii="Times New Roman" w:hAnsi="Times New Roman" w:cs="Times New Roman"/>
          <w:sz w:val="28"/>
          <w:szCs w:val="28"/>
        </w:rPr>
        <w:tab/>
      </w:r>
    </w:p>
    <w:p w:rsidR="00A735C5" w:rsidRPr="00233977" w:rsidRDefault="00A735C5" w:rsidP="00233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ЛР 29</w:t>
      </w:r>
      <w:r w:rsidRPr="00233977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31741" w:rsidRPr="00233977" w:rsidRDefault="00531741" w:rsidP="00233977">
      <w:pPr>
        <w:pStyle w:val="a5"/>
        <w:tabs>
          <w:tab w:val="left" w:pos="216"/>
        </w:tabs>
        <w:spacing w:after="0" w:line="240" w:lineRule="auto"/>
        <w:ind w:firstLine="709"/>
      </w:pPr>
    </w:p>
    <w:p w:rsidR="00EB3B01" w:rsidRPr="00233977" w:rsidRDefault="00EB3B01" w:rsidP="002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233977" w:rsidRDefault="00EB3B01" w:rsidP="00233977">
      <w:pPr>
        <w:pageBreakBefore/>
        <w:spacing w:after="0" w:line="240" w:lineRule="auto"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233977" w:rsidRDefault="00EB3B01" w:rsidP="00233977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33977" w:rsidRPr="00233977" w:rsidTr="00E957C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2"/>
              <w:widowControl/>
              <w:jc w:val="center"/>
              <w:rPr>
                <w:rStyle w:val="FontStyle41"/>
              </w:rPr>
            </w:pPr>
            <w:r w:rsidRPr="00233977">
              <w:rPr>
                <w:rStyle w:val="FontStyle41"/>
                <w:lang w:eastAsia="en-US"/>
              </w:rPr>
              <w:t>Объем часов</w:t>
            </w:r>
          </w:p>
        </w:tc>
      </w:tr>
      <w:tr w:rsidR="00233977" w:rsidRPr="00233977" w:rsidTr="00E957C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80</w:t>
            </w:r>
          </w:p>
        </w:tc>
      </w:tr>
      <w:tr w:rsidR="00233977" w:rsidRPr="00233977" w:rsidTr="00E957C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44</w:t>
            </w:r>
          </w:p>
        </w:tc>
      </w:tr>
      <w:tr w:rsidR="00233977" w:rsidRPr="00233977" w:rsidTr="00E957C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233977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233977" w:rsidRPr="00233977" w:rsidTr="00E957C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Style w:val="FontStyle51"/>
                <w:lang w:val="en-US"/>
              </w:rPr>
            </w:pPr>
            <w:r w:rsidRPr="00233977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233977">
              <w:rPr>
                <w:rStyle w:val="FontStyle51"/>
                <w:lang w:eastAsia="en-US"/>
              </w:rPr>
              <w:t>34</w:t>
            </w:r>
          </w:p>
        </w:tc>
      </w:tr>
      <w:tr w:rsidR="00233977" w:rsidRPr="00233977" w:rsidTr="00E957C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33977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233977">
              <w:rPr>
                <w:rStyle w:val="FontStyle51"/>
                <w:lang w:eastAsia="en-US"/>
              </w:rPr>
              <w:t>10</w:t>
            </w:r>
          </w:p>
        </w:tc>
      </w:tr>
      <w:tr w:rsidR="00233977" w:rsidRPr="00233977" w:rsidTr="00E957C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233977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233977">
              <w:rPr>
                <w:rStyle w:val="FontStyle51"/>
                <w:lang w:eastAsia="en-US"/>
              </w:rPr>
              <w:t>-</w:t>
            </w:r>
          </w:p>
        </w:tc>
      </w:tr>
      <w:tr w:rsidR="00233977" w:rsidRPr="00233977" w:rsidTr="00E957C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</w:rPr>
            </w:pPr>
            <w:r w:rsidRPr="00233977">
              <w:rPr>
                <w:rStyle w:val="FontStyle50"/>
                <w:lang w:eastAsia="en-US"/>
              </w:rPr>
              <w:t>18</w:t>
            </w:r>
          </w:p>
        </w:tc>
      </w:tr>
      <w:tr w:rsidR="00233977" w:rsidRPr="00233977" w:rsidTr="00E957C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33977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233977" w:rsidRPr="00233977" w:rsidTr="00E957C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33977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233977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233977" w:rsidRPr="00233977" w:rsidTr="00E957C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3977" w:rsidRPr="00233977" w:rsidRDefault="00233977" w:rsidP="00233977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233977">
              <w:rPr>
                <w:b/>
                <w:i/>
              </w:rPr>
              <w:t>Промежуточная</w:t>
            </w:r>
            <w:r w:rsidRPr="00233977">
              <w:rPr>
                <w:rStyle w:val="FontStyle51"/>
                <w:b/>
                <w:i/>
                <w:lang w:eastAsia="en-US"/>
              </w:rPr>
              <w:t xml:space="preserve"> аттестация в форме экзамена</w:t>
            </w:r>
            <w:r w:rsidRPr="00233977">
              <w:rPr>
                <w:b/>
                <w:i/>
                <w:spacing w:val="-2"/>
              </w:rPr>
              <w:t xml:space="preserve"> (</w:t>
            </w:r>
            <w:r w:rsidRPr="00233977">
              <w:rPr>
                <w:rStyle w:val="FontStyle51"/>
                <w:b/>
                <w:i/>
                <w:lang w:eastAsia="en-US"/>
              </w:rPr>
              <w:t>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977" w:rsidRPr="00233977" w:rsidRDefault="00233977" w:rsidP="00233977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233977">
              <w:rPr>
                <w:rStyle w:val="FontStyle51"/>
                <w:b/>
              </w:rPr>
              <w:t>18</w:t>
            </w:r>
          </w:p>
        </w:tc>
      </w:tr>
    </w:tbl>
    <w:p w:rsidR="00233977" w:rsidRPr="00233977" w:rsidRDefault="00233977" w:rsidP="00233977">
      <w:pPr>
        <w:spacing w:after="0" w:line="240" w:lineRule="auto"/>
        <w:rPr>
          <w:rFonts w:ascii="Times New Roman" w:hAnsi="Times New Roman" w:cs="Times New Roman"/>
        </w:rPr>
      </w:pPr>
    </w:p>
    <w:p w:rsidR="00EB3B01" w:rsidRPr="00233977" w:rsidRDefault="00EB3B01" w:rsidP="00233977">
      <w:pPr>
        <w:spacing w:after="0" w:line="240" w:lineRule="auto"/>
        <w:rPr>
          <w:rFonts w:ascii="Times New Roman" w:hAnsi="Times New Roman" w:cs="Times New Roman"/>
        </w:rPr>
      </w:pPr>
    </w:p>
    <w:p w:rsidR="00EB3B01" w:rsidRPr="00233977" w:rsidRDefault="00EB3B01" w:rsidP="00233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B01" w:rsidRPr="00233977" w:rsidRDefault="00EB3B01" w:rsidP="00233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1BC" w:rsidRPr="00233977" w:rsidRDefault="004521BC" w:rsidP="00233977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233977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233977" w:rsidRDefault="004521BC" w:rsidP="00233977">
      <w:pPr>
        <w:pStyle w:val="a7"/>
        <w:jc w:val="center"/>
        <w:rPr>
          <w:rStyle w:val="FontStyle50"/>
          <w:sz w:val="28"/>
          <w:szCs w:val="28"/>
        </w:rPr>
      </w:pPr>
      <w:r w:rsidRPr="00233977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233977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 w:rsidRPr="00233977">
        <w:rPr>
          <w:b/>
          <w:sz w:val="28"/>
          <w:szCs w:val="28"/>
        </w:rPr>
        <w:t>Охрана труда</w:t>
      </w:r>
      <w:r w:rsidR="00BD52CE" w:rsidRPr="00233977">
        <w:rPr>
          <w:rStyle w:val="FontStyle50"/>
          <w:sz w:val="28"/>
          <w:szCs w:val="28"/>
        </w:rPr>
        <w:t>»</w:t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938"/>
        <w:gridCol w:w="1276"/>
        <w:gridCol w:w="3119"/>
      </w:tblGrid>
      <w:tr w:rsidR="00233977" w:rsidRPr="00233977" w:rsidTr="00734380">
        <w:trPr>
          <w:trHeight w:hRule="exact" w:val="12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05AD" w:rsidRPr="00233977" w:rsidRDefault="009905AD" w:rsidP="00233977">
            <w:pPr>
              <w:widowControl w:val="0"/>
              <w:shd w:val="clear" w:color="auto" w:fill="FFFFFF"/>
              <w:spacing w:after="0" w:line="240" w:lineRule="auto"/>
              <w:ind w:left="278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05AD" w:rsidRPr="00233977" w:rsidRDefault="009905AD" w:rsidP="00233977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9905AD" w:rsidRPr="00233977" w:rsidRDefault="009905AD" w:rsidP="00233977">
            <w:pPr>
              <w:widowControl w:val="0"/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05AD" w:rsidRPr="00233977" w:rsidRDefault="009905AD" w:rsidP="00233977">
            <w:pPr>
              <w:widowControl w:val="0"/>
              <w:shd w:val="clear" w:color="auto" w:fill="FFFFFF"/>
              <w:spacing w:after="0" w:line="240" w:lineRule="auto"/>
              <w:ind w:left="182" w:right="19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05AD" w:rsidRPr="00233977" w:rsidRDefault="009905AD" w:rsidP="00233977">
            <w:pPr>
              <w:widowControl w:val="0"/>
              <w:shd w:val="clear" w:color="auto" w:fill="FFFFFF"/>
              <w:spacing w:after="0" w:line="240" w:lineRule="auto"/>
              <w:ind w:left="197" w:right="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233977" w:rsidRPr="00233977" w:rsidTr="00F660FF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4</w:t>
            </w:r>
          </w:p>
        </w:tc>
      </w:tr>
      <w:tr w:rsidR="00233977" w:rsidRPr="00233977" w:rsidTr="00F660FF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5C6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5C6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5 семестр ( 80часов=34ч-лк+10ч-пр+18ч-сам.р+18ч-пр.ат)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5C6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5C6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</w:tr>
      <w:tr w:rsidR="00233977" w:rsidRPr="00233977" w:rsidTr="00F660FF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C2949" w:rsidRPr="00233977">
              <w:rPr>
                <w:rStyle w:val="9pt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233977" w:rsidRDefault="004521B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233977" w:rsidRDefault="00BC2949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233977">
              <w:rPr>
                <w:rStyle w:val="9pt"/>
                <w:b w:val="0"/>
                <w:spacing w:val="0"/>
                <w:sz w:val="24"/>
                <w:szCs w:val="24"/>
              </w:rPr>
              <w:t>1</w:t>
            </w:r>
          </w:p>
        </w:tc>
      </w:tr>
      <w:tr w:rsidR="00233977" w:rsidRPr="00233977" w:rsidTr="00F660FF">
        <w:trPr>
          <w:trHeight w:hRule="exact" w:val="40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233977" w:rsidRDefault="00AF398B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Раздел 1.</w:t>
            </w:r>
            <w:r w:rsidR="001A4555" w:rsidRPr="00233977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E27456" w:rsidRPr="00233977">
              <w:rPr>
                <w:rStyle w:val="9pt"/>
                <w:spacing w:val="0"/>
                <w:sz w:val="24"/>
                <w:szCs w:val="24"/>
              </w:rPr>
              <w:t>Правовые</w:t>
            </w:r>
            <w:r w:rsidRPr="00233977">
              <w:rPr>
                <w:rStyle w:val="9pt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233977" w:rsidRDefault="00AF398B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233977" w:rsidRDefault="00AF398B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33977" w:rsidRPr="00233977" w:rsidTr="00F660FF">
        <w:trPr>
          <w:trHeight w:val="1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233977" w:rsidRDefault="00844EC7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233977" w:rsidRDefault="00844EC7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233977" w:rsidRDefault="00844EC7" w:rsidP="00233977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233977" w:rsidRDefault="00844EC7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Pr="00233977" w:rsidRDefault="00BD52CE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844EC7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17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233977" w:rsidRDefault="004D23A0" w:rsidP="00233977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233977" w:rsidRDefault="004D23A0" w:rsidP="00233977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Pr="00233977" w:rsidRDefault="00BD52CE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4D23A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221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 xml:space="preserve">Тема 1.3. </w:t>
            </w:r>
          </w:p>
          <w:p w:rsidR="00A66CB0" w:rsidRPr="00233977" w:rsidRDefault="00A66CB0" w:rsidP="00233977">
            <w:pPr>
              <w:widowControl w:val="0"/>
              <w:spacing w:after="0" w:line="240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A66CB0" w:rsidRPr="00233977" w:rsidRDefault="00A66CB0" w:rsidP="00233977">
            <w:pPr>
              <w:widowControl w:val="0"/>
              <w:spacing w:after="0" w:line="240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989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6CB0" w:rsidRPr="00233977" w:rsidRDefault="00A66CB0" w:rsidP="002339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Практическое занятие №1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171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233977" w:rsidRDefault="004D23A0" w:rsidP="002339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Pr="00233977" w:rsidRDefault="00BD52CE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4D23A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42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233977" w:rsidRDefault="004D23A0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233977" w:rsidRDefault="004D23A0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977" w:rsidRPr="00233977" w:rsidTr="00F660FF">
        <w:trPr>
          <w:trHeight w:val="298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233977" w:rsidRDefault="004D23A0" w:rsidP="0023397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233977" w:rsidRDefault="004D23A0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233977" w:rsidRDefault="004D23A0" w:rsidP="00233977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b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Pr="00233977" w:rsidRDefault="00BD52CE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4D23A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1B5B1C">
        <w:trPr>
          <w:trHeight w:val="13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1B5B1C" w:rsidRPr="00233977" w:rsidRDefault="001B5B1C" w:rsidP="002339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5B1C" w:rsidRPr="00233977" w:rsidRDefault="001B5B1C" w:rsidP="00233977">
            <w:pPr>
              <w:pStyle w:val="a3"/>
              <w:spacing w:after="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1B5B1C" w:rsidRPr="00233977" w:rsidRDefault="00233977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1B5B1C" w:rsidRPr="00233977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1B5B1C" w:rsidRPr="00233977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1B5B1C" w:rsidRPr="00233977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1B5B1C" w:rsidRPr="00233977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1B5B1C" w:rsidRPr="00233977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1B5B1C" w:rsidRPr="00233977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1B5B1C" w:rsidRPr="00233977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1B5B1C" w:rsidRPr="00233977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1B5B1C" w:rsidRPr="00233977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Сроки утверждения и регистрации аттестации рабочих мест</w:t>
              </w:r>
            </w:hyperlink>
            <w:r w:rsidR="001B5B1C" w:rsidRPr="00233977">
              <w:rPr>
                <w:sz w:val="24"/>
                <w:szCs w:val="24"/>
                <w:lang w:eastAsia="en-US"/>
              </w:rPr>
              <w:t>.</w:t>
            </w:r>
          </w:p>
          <w:p w:rsidR="001B5B1C" w:rsidRPr="00233977" w:rsidRDefault="001B5B1C" w:rsidP="00233977">
            <w:pPr>
              <w:pStyle w:val="a3"/>
              <w:spacing w:after="0" w:line="240" w:lineRule="auto"/>
              <w:ind w:left="174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5B1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A66CB0">
        <w:trPr>
          <w:trHeight w:val="382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233977" w:rsidRPr="00233977" w:rsidTr="00F660FF">
        <w:trPr>
          <w:trHeight w:val="38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ind w:left="142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Тема 3.1.</w:t>
            </w:r>
            <w:r w:rsidRPr="002339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233977" w:rsidRDefault="00040BF4" w:rsidP="002339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233977" w:rsidRDefault="00040BF4" w:rsidP="00233977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Пожарная сигнализация. Передовые методы и средства пожаротушения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233977"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 w:rsidRPr="00233977"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233977" w:rsidRPr="00233977" w:rsidTr="00F660FF">
        <w:trPr>
          <w:trHeight w:val="38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233977">
              <w:rPr>
                <w:rStyle w:val="9pt1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421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lastRenderedPageBreak/>
              <w:t>Раздел 4. Обеспечение безопасных условий труда. Электробезопасность.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977" w:rsidRPr="00233977" w:rsidTr="00F660FF">
        <w:trPr>
          <w:trHeight w:hRule="exact" w:val="1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 xml:space="preserve"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</w:t>
            </w:r>
            <w:proofErr w:type="spellStart"/>
            <w:proofErr w:type="gramStart"/>
            <w:r w:rsidRPr="00233977">
              <w:rPr>
                <w:rStyle w:val="9pt1"/>
                <w:spacing w:val="0"/>
                <w:sz w:val="24"/>
                <w:szCs w:val="24"/>
              </w:rPr>
              <w:t>напряжения.Классификация</w:t>
            </w:r>
            <w:proofErr w:type="spellEnd"/>
            <w:proofErr w:type="gramEnd"/>
            <w:r w:rsidRPr="00233977">
              <w:rPr>
                <w:rStyle w:val="9pt1"/>
                <w:spacing w:val="0"/>
                <w:sz w:val="24"/>
                <w:szCs w:val="24"/>
              </w:rPr>
              <w:t xml:space="preserve">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1129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Практическое занятие №3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A66CB0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89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233977" w:rsidRDefault="00040BF4" w:rsidP="00233977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233977">
              <w:rPr>
                <w:rStyle w:val="9pt"/>
                <w:sz w:val="24"/>
                <w:szCs w:val="24"/>
              </w:rPr>
              <w:t>Практическое</w:t>
            </w:r>
            <w:r w:rsidRPr="00233977">
              <w:rPr>
                <w:rStyle w:val="9pt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Pr="00233977" w:rsidRDefault="00A66CB0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1B5B1C">
        <w:trPr>
          <w:trHeight w:val="152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5B1C" w:rsidRPr="00233977" w:rsidRDefault="001B5B1C" w:rsidP="00233977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1B5B1C" w:rsidRPr="00233977" w:rsidRDefault="001B5B1C" w:rsidP="00233977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</w:t>
            </w:r>
            <w:proofErr w:type="gramStart"/>
            <w:r w:rsidRPr="0023397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; .организационные</w:t>
            </w:r>
            <w:proofErr w:type="gramEnd"/>
            <w:r w:rsidRPr="00233977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мероприятия; лица, ответственные за безопасность; технические мероприятия.</w:t>
            </w:r>
          </w:p>
          <w:p w:rsidR="001B5B1C" w:rsidRPr="00233977" w:rsidRDefault="001B5B1C" w:rsidP="00233977">
            <w:pPr>
              <w:pStyle w:val="a3"/>
              <w:spacing w:after="0" w:line="240" w:lineRule="auto"/>
              <w:ind w:left="174"/>
              <w:jc w:val="left"/>
              <w:rPr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5B1C" w:rsidRPr="00233977" w:rsidRDefault="00F85C6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1B5B1C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233977" w:rsidRPr="00233977" w:rsidTr="00F660FF">
        <w:trPr>
          <w:trHeight w:hRule="exact" w:val="43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spacing w:val="0"/>
                <w:sz w:val="24"/>
                <w:szCs w:val="24"/>
              </w:rPr>
            </w:pPr>
            <w:r w:rsidRPr="00233977">
              <w:rPr>
                <w:rStyle w:val="9pt1"/>
                <w:b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977" w:rsidRPr="00233977" w:rsidTr="00F660FF">
        <w:trPr>
          <w:trHeight w:hRule="exact" w:val="4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spacing w:val="0"/>
                <w:sz w:val="24"/>
                <w:szCs w:val="24"/>
              </w:rPr>
            </w:pPr>
            <w:r w:rsidRPr="00233977">
              <w:rPr>
                <w:rStyle w:val="9pt1"/>
                <w:b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233977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977" w:rsidRPr="00233977" w:rsidTr="00F660FF">
        <w:trPr>
          <w:trHeight w:hRule="exact" w:val="42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233977" w:rsidRDefault="00040BF4" w:rsidP="0023397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rStyle w:val="9pt1"/>
                <w:b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233977" w:rsidRDefault="001B5B1C" w:rsidP="0023397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233977"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233977" w:rsidRDefault="00040BF4" w:rsidP="002339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233977" w:rsidRDefault="00BD52CE" w:rsidP="00233977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233977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233977" w:rsidRDefault="00BD52CE" w:rsidP="00233977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233977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233977" w:rsidRDefault="00BD52CE" w:rsidP="00233977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233977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233977" w:rsidRDefault="00BD52CE" w:rsidP="00233977">
      <w:pPr>
        <w:pStyle w:val="Style28"/>
        <w:widowControl/>
        <w:tabs>
          <w:tab w:val="left" w:pos="178"/>
        </w:tabs>
        <w:spacing w:line="240" w:lineRule="auto"/>
        <w:ind w:left="170" w:right="57"/>
        <w:rPr>
          <w:b/>
        </w:rPr>
      </w:pPr>
      <w:r w:rsidRPr="00233977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Pr="00233977" w:rsidRDefault="004D23A0" w:rsidP="00233977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RPr="00233977" w:rsidSect="00A66CB0">
          <w:pgSz w:w="16838" w:h="11906" w:orient="landscape"/>
          <w:pgMar w:top="993" w:right="1134" w:bottom="851" w:left="1134" w:header="340" w:footer="567" w:gutter="0"/>
          <w:cols w:space="708"/>
          <w:docGrid w:linePitch="360"/>
        </w:sectPr>
      </w:pPr>
    </w:p>
    <w:p w:rsidR="00BD52CE" w:rsidRPr="00233977" w:rsidRDefault="00BD52CE" w:rsidP="00233977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BD52CE" w:rsidRPr="00233977" w:rsidRDefault="00BD52CE" w:rsidP="00233977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BD52CE" w:rsidRPr="00233977" w:rsidRDefault="00BD52CE" w:rsidP="00233977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233977" w:rsidRDefault="00BD52CE" w:rsidP="00233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977">
        <w:rPr>
          <w:rFonts w:ascii="Times New Roman" w:hAnsi="Times New Roman" w:cs="Times New Roman"/>
          <w:bCs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233977" w:rsidRDefault="00BD52CE" w:rsidP="00233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Cs/>
          <w:sz w:val="28"/>
          <w:szCs w:val="28"/>
        </w:rPr>
        <w:t>- с</w:t>
      </w:r>
      <w:r w:rsidRPr="00233977">
        <w:rPr>
          <w:rFonts w:ascii="Times New Roman" w:eastAsia="Calibri" w:hAnsi="Times New Roman" w:cs="Times New Roman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233977" w:rsidRDefault="00BD52CE" w:rsidP="00233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eastAsia="Calibri" w:hAnsi="Times New Roman" w:cs="Times New Roman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- методические материалы по дисциплине;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- демонстрационные материалы;</w:t>
      </w:r>
    </w:p>
    <w:p w:rsidR="00BD52CE" w:rsidRPr="00233977" w:rsidRDefault="00BD52CE" w:rsidP="002339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- учебно-наглядные пособия.</w:t>
      </w:r>
    </w:p>
    <w:p w:rsidR="00040BF4" w:rsidRPr="00233977" w:rsidRDefault="00BD52CE" w:rsidP="0023397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233977" w:rsidRDefault="00BD52CE" w:rsidP="0023397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33977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233977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233977" w:rsidRDefault="00BD52CE" w:rsidP="00233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BD52CE" w:rsidRPr="00233977" w:rsidRDefault="00BD52CE" w:rsidP="00233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233977" w:rsidRDefault="00BD52CE" w:rsidP="00233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E" w:rsidRPr="00233977" w:rsidRDefault="00BD52CE" w:rsidP="00233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233977" w:rsidRDefault="00BD52CE" w:rsidP="00233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233977" w:rsidRDefault="00BD52CE" w:rsidP="00233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D52CE" w:rsidRPr="00233977" w:rsidRDefault="00BD52CE" w:rsidP="0023397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2381"/>
        <w:gridCol w:w="2835"/>
        <w:gridCol w:w="1730"/>
      </w:tblGrid>
      <w:tr w:rsidR="00233977" w:rsidRPr="00233977" w:rsidTr="009B1D1D">
        <w:trPr>
          <w:trHeight w:val="611"/>
        </w:trPr>
        <w:tc>
          <w:tcPr>
            <w:tcW w:w="533" w:type="dxa"/>
          </w:tcPr>
          <w:p w:rsidR="008A0732" w:rsidRPr="00233977" w:rsidRDefault="008A0732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233977" w:rsidRDefault="00055398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Карнаух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 Н. Н</w:t>
            </w:r>
          </w:p>
        </w:tc>
        <w:tc>
          <w:tcPr>
            <w:tcW w:w="2381" w:type="dxa"/>
          </w:tcPr>
          <w:p w:rsidR="008A0732" w:rsidRPr="00233977" w:rsidRDefault="00055398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835" w:type="dxa"/>
          </w:tcPr>
          <w:p w:rsidR="008A0732" w:rsidRPr="00233977" w:rsidRDefault="00055398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2021. </w:t>
            </w:r>
            <w:r w:rsidR="00A66CB0" w:rsidRPr="00233977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 380 с.</w:t>
            </w:r>
            <w:r w:rsidR="00A66CB0"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</w:p>
          <w:p w:rsidR="00055398" w:rsidRPr="00233977" w:rsidRDefault="00055398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233977" w:rsidRDefault="00055398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730" w:type="dxa"/>
          </w:tcPr>
          <w:p w:rsidR="008A0732" w:rsidRPr="00233977" w:rsidRDefault="008A0732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33977" w:rsidRPr="00233977" w:rsidTr="009B1D1D">
        <w:trPr>
          <w:trHeight w:val="611"/>
        </w:trPr>
        <w:tc>
          <w:tcPr>
            <w:tcW w:w="533" w:type="dxa"/>
          </w:tcPr>
          <w:p w:rsidR="00A66CB0" w:rsidRPr="00233977" w:rsidRDefault="00A66CB0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Косолапова Н. В.</w:t>
            </w:r>
          </w:p>
        </w:tc>
        <w:tc>
          <w:tcPr>
            <w:tcW w:w="2381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учебник </w:t>
            </w:r>
          </w:p>
        </w:tc>
        <w:tc>
          <w:tcPr>
            <w:tcW w:w="2835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2023. - 181 с. - Режим доступа: https://book.ru/book/947686</w:t>
            </w:r>
          </w:p>
        </w:tc>
        <w:tc>
          <w:tcPr>
            <w:tcW w:w="1730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33977" w:rsidRPr="00233977" w:rsidTr="009B1D1D">
        <w:trPr>
          <w:trHeight w:val="611"/>
        </w:trPr>
        <w:tc>
          <w:tcPr>
            <w:tcW w:w="533" w:type="dxa"/>
          </w:tcPr>
          <w:p w:rsidR="00A66CB0" w:rsidRPr="00233977" w:rsidRDefault="00A66CB0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2023. - 225 с. - Режим доступа: https://book.ru/book/947850</w:t>
            </w:r>
          </w:p>
        </w:tc>
        <w:tc>
          <w:tcPr>
            <w:tcW w:w="1730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3397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33977" w:rsidRPr="00233977" w:rsidTr="009B1D1D">
        <w:trPr>
          <w:trHeight w:val="611"/>
        </w:trPr>
        <w:tc>
          <w:tcPr>
            <w:tcW w:w="533" w:type="dxa"/>
          </w:tcPr>
          <w:p w:rsidR="00A66CB0" w:rsidRPr="00233977" w:rsidRDefault="00A66CB0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2381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2021. — 113 с. </w:t>
            </w:r>
          </w:p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730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233977" w:rsidRPr="00233977" w:rsidTr="009B1D1D">
        <w:trPr>
          <w:trHeight w:val="611"/>
        </w:trPr>
        <w:tc>
          <w:tcPr>
            <w:tcW w:w="533" w:type="dxa"/>
          </w:tcPr>
          <w:p w:rsidR="00A66CB0" w:rsidRPr="00233977" w:rsidRDefault="00A66CB0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Беляков Г. И.</w:t>
            </w:r>
          </w:p>
        </w:tc>
        <w:tc>
          <w:tcPr>
            <w:tcW w:w="2381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 и техника безопасности : </w:t>
            </w:r>
            <w:r w:rsidRPr="002339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2020. — 404 с.</w:t>
            </w:r>
          </w:p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33977">
              <w:rPr>
                <w:rFonts w:ascii="Times New Roman" w:hAnsi="Times New Roman" w:cs="Times New Roman"/>
                <w:bCs/>
              </w:rPr>
              <w:lastRenderedPageBreak/>
              <w:t>https://urait.ru/bcode/451139</w:t>
            </w:r>
          </w:p>
        </w:tc>
        <w:tc>
          <w:tcPr>
            <w:tcW w:w="1730" w:type="dxa"/>
          </w:tcPr>
          <w:p w:rsidR="00A66CB0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</w:tbl>
    <w:p w:rsidR="00040BF4" w:rsidRPr="00233977" w:rsidRDefault="00040BF4" w:rsidP="0023397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233977" w:rsidRDefault="00BD52CE" w:rsidP="0023397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060"/>
        <w:gridCol w:w="2537"/>
        <w:gridCol w:w="2777"/>
        <w:gridCol w:w="1683"/>
      </w:tblGrid>
      <w:tr w:rsidR="00233977" w:rsidRPr="00233977" w:rsidTr="009B1D1D">
        <w:tc>
          <w:tcPr>
            <w:tcW w:w="534" w:type="dxa"/>
          </w:tcPr>
          <w:p w:rsidR="00BD52CE" w:rsidRPr="00233977" w:rsidRDefault="00BD52CE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Каракеян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551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33977">
              <w:rPr>
                <w:rFonts w:ascii="Times New Roman" w:hAnsi="Times New Roman" w:cs="Times New Roman"/>
                <w:shd w:val="clear" w:color="auto" w:fill="FFFFFF"/>
              </w:rPr>
              <w:t>, 2021. — 313 с. </w:t>
            </w:r>
          </w:p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691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23397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233977" w:rsidRPr="00233977" w:rsidTr="009B1D1D">
        <w:tc>
          <w:tcPr>
            <w:tcW w:w="534" w:type="dxa"/>
          </w:tcPr>
          <w:p w:rsidR="00BD52CE" w:rsidRPr="00233977" w:rsidRDefault="00BD52CE" w:rsidP="00233977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iCs/>
                <w:shd w:val="clear" w:color="auto" w:fill="FFFFFF"/>
              </w:rPr>
              <w:t>Беляков, Г. И. </w:t>
            </w:r>
          </w:p>
        </w:tc>
        <w:tc>
          <w:tcPr>
            <w:tcW w:w="2551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233977" w:rsidRDefault="00A66CB0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3977">
              <w:rPr>
                <w:rFonts w:ascii="Times New Roman" w:hAnsi="Times New Roman" w:cs="Times New Roman"/>
                <w:shd w:val="clear" w:color="auto" w:fill="FFFFFF"/>
              </w:rPr>
              <w:t>Москва</w:t>
            </w:r>
            <w:r w:rsidR="00BD52CE"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: Издательство </w:t>
            </w:r>
            <w:proofErr w:type="spellStart"/>
            <w:r w:rsidR="00BD52CE" w:rsidRPr="00233977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BD52CE" w:rsidRPr="00233977">
              <w:rPr>
                <w:rFonts w:ascii="Times New Roman" w:hAnsi="Times New Roman" w:cs="Times New Roman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="00BD52CE" w:rsidRPr="00233977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691" w:type="dxa"/>
          </w:tcPr>
          <w:p w:rsidR="00BD52CE" w:rsidRPr="00233977" w:rsidRDefault="00BD52CE" w:rsidP="00233977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3397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Pr="00233977" w:rsidRDefault="00BD52CE" w:rsidP="00233977">
      <w:pPr>
        <w:spacing w:after="0"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233977" w:rsidRDefault="00BD52CE" w:rsidP="002339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2339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D52CE" w:rsidRPr="00233977" w:rsidRDefault="00BD52CE" w:rsidP="00233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977">
        <w:rPr>
          <w:rFonts w:ascii="Times New Roman" w:hAnsi="Times New Roman" w:cs="Times New Roman"/>
          <w:sz w:val="28"/>
          <w:szCs w:val="28"/>
          <w:shd w:val="clear" w:color="auto" w:fill="FFFFFF"/>
        </w:rPr>
        <w:t>-научная </w:t>
      </w:r>
      <w:r w:rsidRPr="002339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электронная</w:t>
      </w:r>
      <w:r w:rsidRPr="002339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39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библиотека</w:t>
      </w:r>
      <w:r w:rsidRPr="002339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39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eLIBRARY</w:t>
      </w:r>
      <w:r w:rsidRPr="00233977">
        <w:rPr>
          <w:rFonts w:ascii="Times New Roman" w:hAnsi="Times New Roman" w:cs="Times New Roman"/>
          <w:sz w:val="28"/>
          <w:szCs w:val="28"/>
          <w:shd w:val="clear" w:color="auto" w:fill="FFFFFF"/>
        </w:rPr>
        <w:t>.RU </w:t>
      </w:r>
    </w:p>
    <w:p w:rsidR="0088761D" w:rsidRPr="00233977" w:rsidRDefault="00C133BC" w:rsidP="002339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233977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233977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233977" w:rsidRDefault="0088761D" w:rsidP="00233977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233977" w:rsidRDefault="0088761D" w:rsidP="0023397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33977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233977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233977" w:rsidRDefault="0088761D" w:rsidP="00233977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977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 w:rsidRPr="00233977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233977" w:rsidRDefault="0088761D" w:rsidP="0023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977" w:rsidRPr="00233977" w:rsidTr="001B5B1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</w:t>
            </w:r>
            <w:r w:rsidR="00092C13"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88761D" w:rsidRPr="00233977" w:rsidRDefault="0088761D" w:rsidP="00233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040BF4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травмах </w:t>
            </w:r>
            <w:proofErr w:type="gram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и  переломах</w:t>
            </w:r>
            <w:proofErr w:type="gramEnd"/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AB1A08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поверхностей,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233977" w:rsidRDefault="0088761D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233977" w:rsidRDefault="0088761D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233977" w:rsidRDefault="00713812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233977" w:rsidRDefault="00713812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233977" w:rsidRDefault="00713812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33977" w:rsidRPr="00233977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233977" w:rsidRDefault="00713812" w:rsidP="0023397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233977" w:rsidRDefault="00713812" w:rsidP="0023397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3977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РФ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233977" w:rsidRDefault="00713812" w:rsidP="0023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233977" w:rsidRDefault="0088761D" w:rsidP="00233977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233977" w:rsidRDefault="0088761D" w:rsidP="002339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977">
        <w:rPr>
          <w:rFonts w:ascii="Times New Roman" w:eastAsia="Calibri" w:hAnsi="Times New Roman" w:cs="Times New Roman"/>
          <w:b/>
          <w:sz w:val="28"/>
          <w:szCs w:val="28"/>
        </w:rPr>
        <w:t>5.ПЕРЕЧЕНЬ ИСПОЛЬЗУЕМЫХ МЕТОДОВ ОБУЧЕНИЯ</w:t>
      </w:r>
    </w:p>
    <w:p w:rsidR="0088761D" w:rsidRPr="00233977" w:rsidRDefault="0088761D" w:rsidP="002339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1D" w:rsidRPr="00233977" w:rsidRDefault="0088761D" w:rsidP="002339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77">
        <w:rPr>
          <w:rFonts w:ascii="Times New Roman" w:eastAsia="Calibri" w:hAnsi="Times New Roman" w:cs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233977" w:rsidRDefault="0088761D" w:rsidP="002339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77">
        <w:rPr>
          <w:rFonts w:ascii="Times New Roman" w:eastAsia="Calibri" w:hAnsi="Times New Roman" w:cs="Times New Roman"/>
          <w:sz w:val="28"/>
          <w:szCs w:val="28"/>
        </w:rPr>
        <w:t>5.2. Активные и интерактивные: игры.</w:t>
      </w:r>
    </w:p>
    <w:p w:rsidR="0088761D" w:rsidRPr="00233977" w:rsidRDefault="0088761D" w:rsidP="002339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61D" w:rsidRPr="00233977" w:rsidRDefault="0088761D" w:rsidP="00233977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bookmarkEnd w:id="0"/>
    <w:p w:rsidR="00C133BC" w:rsidRPr="00233977" w:rsidRDefault="00C133BC" w:rsidP="00233977">
      <w:pPr>
        <w:spacing w:after="0"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233977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1C" w:rsidRDefault="001B5B1C" w:rsidP="009961DB">
      <w:pPr>
        <w:spacing w:after="0" w:line="240" w:lineRule="auto"/>
      </w:pPr>
      <w:r>
        <w:separator/>
      </w:r>
    </w:p>
  </w:endnote>
  <w:endnote w:type="continuationSeparator" w:id="0">
    <w:p w:rsidR="001B5B1C" w:rsidRDefault="001B5B1C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1C" w:rsidRPr="009961DB" w:rsidRDefault="001B5B1C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1C" w:rsidRDefault="001B5B1C" w:rsidP="009961DB">
      <w:pPr>
        <w:spacing w:after="0" w:line="240" w:lineRule="auto"/>
      </w:pPr>
      <w:r>
        <w:separator/>
      </w:r>
    </w:p>
  </w:footnote>
  <w:footnote w:type="continuationSeparator" w:id="0">
    <w:p w:rsidR="001B5B1C" w:rsidRDefault="001B5B1C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2C13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74520"/>
    <w:rsid w:val="00175EB4"/>
    <w:rsid w:val="00180601"/>
    <w:rsid w:val="00184A9C"/>
    <w:rsid w:val="001A3731"/>
    <w:rsid w:val="001A4555"/>
    <w:rsid w:val="001B056D"/>
    <w:rsid w:val="001B21B3"/>
    <w:rsid w:val="001B5B1C"/>
    <w:rsid w:val="001D6562"/>
    <w:rsid w:val="00226789"/>
    <w:rsid w:val="00227C60"/>
    <w:rsid w:val="00233977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12461"/>
    <w:rsid w:val="00620271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7F34FE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8156F"/>
    <w:rsid w:val="009905AD"/>
    <w:rsid w:val="0099069D"/>
    <w:rsid w:val="0099084F"/>
    <w:rsid w:val="00995F4B"/>
    <w:rsid w:val="00995F79"/>
    <w:rsid w:val="009961DB"/>
    <w:rsid w:val="009B1D1D"/>
    <w:rsid w:val="009F0F0B"/>
    <w:rsid w:val="00A14BF7"/>
    <w:rsid w:val="00A4551E"/>
    <w:rsid w:val="00A5534C"/>
    <w:rsid w:val="00A66CB0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21217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6105F"/>
    <w:rsid w:val="00E875A4"/>
    <w:rsid w:val="00E905BC"/>
    <w:rsid w:val="00E907F5"/>
    <w:rsid w:val="00E9167F"/>
    <w:rsid w:val="00EA267B"/>
    <w:rsid w:val="00EA6325"/>
    <w:rsid w:val="00EA666F"/>
    <w:rsid w:val="00EB3B01"/>
    <w:rsid w:val="00ED3091"/>
    <w:rsid w:val="00F34E2C"/>
    <w:rsid w:val="00F53E7E"/>
    <w:rsid w:val="00F608AC"/>
    <w:rsid w:val="00F660FF"/>
    <w:rsid w:val="00F85C6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6DF65-3772-4CAA-BC32-EA95437B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27C6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17452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0A3E-7B15-4D2E-8F23-0A826E81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25</cp:revision>
  <cp:lastPrinted>2021-07-05T11:26:00Z</cp:lastPrinted>
  <dcterms:created xsi:type="dcterms:W3CDTF">2022-01-26T07:54:00Z</dcterms:created>
  <dcterms:modified xsi:type="dcterms:W3CDTF">2025-06-27T09:34:00Z</dcterms:modified>
</cp:coreProperties>
</file>