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296BE5" w:rsidRDefault="0002149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296BE5" w:rsidRDefault="00021495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дам)</w:t>
      </w: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296BE5" w:rsidRDefault="0002149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296BE5" w:rsidRDefault="00296B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296BE5" w:rsidRDefault="0002149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296BE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296BE5" w:rsidRDefault="0002149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EA371F" w:rsidRPr="00EA371F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296BE5" w:rsidRDefault="00296BE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Pr="00EA371F" w:rsidRDefault="008C5D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A371F" w:rsidRPr="00EA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296BE5" w:rsidRDefault="0002149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СОДЕРЖАНИЕ                                                  СТР</w:t>
      </w: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296BE5">
        <w:tc>
          <w:tcPr>
            <w:tcW w:w="7668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296B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296BE5">
        <w:trPr>
          <w:trHeight w:val="670"/>
        </w:trPr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96BE5" w:rsidRDefault="00296BE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96BE5" w:rsidRDefault="00296BE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296BE5">
        <w:tc>
          <w:tcPr>
            <w:tcW w:w="7668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296BE5" w:rsidRDefault="000214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296BE5" w:rsidRDefault="0002149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296BE5" w:rsidRDefault="00021495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ного) общего образования по специальности СПО 23.02.01 Организация перевозок и  управление на транспорте (по видам).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технологии, в том числе дистанционные образовательные технологии,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обучение.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может быть использована в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подготовке, переподготовке и повышении квалификации рабочих по профессиям: 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 обработке перевозочных документов;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поста централизации;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сигналист;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составитель поездов;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приемосдатчик груза и багажа;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сортировочной горки;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оператор при дежурном по станции.</w:t>
      </w:r>
    </w:p>
    <w:p w:rsidR="00296BE5" w:rsidRDefault="00021495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296BE5" w:rsidRDefault="0002149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296BE5" w:rsidRDefault="0002149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96BE5" w:rsidRDefault="000214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информации, в том числе компьютерных;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необходимости химически грамотного отношения к своему здоровью и окружающей среде;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окружающей среде.</w:t>
      </w:r>
    </w:p>
    <w:p w:rsidR="00296BE5" w:rsidRDefault="000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и органических веществ;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информации и ее представления в различных формах;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вседневной жизни для: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и другие живые организмы;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сиональной деятельности, в основе которых лежат знания по данному учебному предмету.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дический закон;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кусственные и синтетические волокна, каучуки, пластмассы;</w:t>
      </w: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0214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296BE5" w:rsidRDefault="00021495">
      <w:pPr>
        <w:pStyle w:val="afc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учебная дисциплина имеет при формировании и развитии ОК 01, ОК 02, ОК 04, ОК 07, ПК 2.1 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296BE5">
        <w:tc>
          <w:tcPr>
            <w:tcW w:w="3126" w:type="dxa"/>
            <w:vMerge w:val="restart"/>
            <w:vAlign w:val="center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296BE5">
        <w:tc>
          <w:tcPr>
            <w:tcW w:w="3126" w:type="dxa"/>
            <w:vMerge/>
          </w:tcPr>
          <w:p w:rsidR="00296BE5" w:rsidRDefault="00296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деятельности, применительно к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 контекстам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части трудового воспит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ценности масте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трудолюбие;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активной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технологич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 социальной напра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ленности, способность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циировать, планировать и самостоятельно выполнять такую деятельность;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 профессиональной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тельности,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самостоятельно формул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устанавливать существе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признак или основания для сравнения, классифик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и обобщения;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задавать параметры и критерии их достижения;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закономерности и противоречия в рассма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риваемых явлениях;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вносить коррективы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тельность, оценивать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ветствие результатов целям, оценивать риски после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 деятельности;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действия: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ектной деятельности, нав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ками разрешения проблем;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ализировать задачу, выдв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гать гипотезу ее решения, находить аргументы для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казательства своих утве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ждений, задавать параметры и критерии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зультаты, критически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области жизнеде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интегрировать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из разных предметных областей;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290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знаний, которая вкл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чает: основополагающие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 (химический элемент, атом, электронная оболочка атома, s-, р-, d-электронные орбитали атомов, ион, мол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кула, валентность, электр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отрицательность, степень окисления, химическая связь, моль, молярная масса,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ды, жиры, белки), мономер, полимер, структурное звено, высокомолекулярные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нения, кристаллическая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шетка, типы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(окислительно-восстановительные, экзо-и эндотермические, реакции ионного обмена), раствор, электролиты, неэлектролиты, электролитическая диссоц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ация, окислитель, восстан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витель, скорость химической реакции, химическое равн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весие), теории и законы (те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рия химического строения органических веществ A.M. Бутлерова, теория электрол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тической диссоциации, пер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одический закон Д.И. 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делеева, закон сохранения массы), закономерности, символический язык химии, фактологические сведения о свойствах, составе,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и безопасном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 важнейших неорган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и органических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в быту и практической деятельности человека;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признаки и взаимосвязь изученных понятий, прим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соответствующие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при описании строения и свойств неорганических и органических веществ и их превращений; выявлять вз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имосвязь химических знаний с понятиями и 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других естественнонау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предметов;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нования химических соед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нений международного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теоретической и прикла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химии и тривиальные названия важнейших веществ (этилен, ацетилен, глицерин, фенол, формальдегид, уксу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кислота, глицин, угарный газ, углекислый газ, аммиак, гашеная известь, негашеная известь, питьевая сода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гих), составлять формулы неорганических и органич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веществ, уравнения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мических реакций, объяснять их смысл; подтверждать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рактерные химические сво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 веществ соответству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экспериментами 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писями уравнений химич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реакций;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надлежность изученных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органических и органических веществ к определенным классам и группам соедин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ний, характеризовать их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 и важнейшие свойства; определять виды химических связей (ковалентная, ионная, металлическая, водородная), типы кристаллических реш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 веществ; классифицир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химические реакции;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временные средства поиска, анализа и интерпретации информации и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онные технологии для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задач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нальной деятельности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познания: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воззрения,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современному уровню развития науки и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практики, осн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ванного на диалоге культур, способствующего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своего места в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культурном мире;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и читательской культ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 как средства 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 между людьми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знания мира;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гото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осуществлять проек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ную и исследовательскую деятельность индивидуал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и в группе;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навыками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информации из исто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 разных типов,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 осуществлять поиск, анализ, систематиз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и интерпретацию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 различных видов и форм представления;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форматах с учетом назначения информации и целевой аудитории, выб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рая оптимальную форму представления и визуализ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использовать средства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формационных и коммун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кационных технологий в решении когнитивных, коммуникативных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низационных задач с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блюдением требований э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гономики, техники безопа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ности, гигиены, ресурсосб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режения, правовых и этич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норм, норм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ционной безопасности;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расп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знавания и защиты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ответствующих реакций и формулировать выводы на основе этих результатов;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ческую информацию,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чаемую из разных источн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(средств массовой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формации, сеть Интернет и другие);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научного познания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 и химических явлений (наблюдение, измерение, эксперимент, моделиров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ние);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акций с использованием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зических величин,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зующих вещества с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стороны: массы, объема (нормальные усл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вия) газов, количества вещ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ства; использовать систе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химические знания для принятия решений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кретных жизненных ситуац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ях, связанных с веществами и их применением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действовать и работать в коллективе и команде</w:t>
            </w: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тию, самостоятельности и самоопределению;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деятельности,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результаты совместной работы;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работу в условиях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ального, виртуального и комбинированного взаим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являть творчество и воо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ражение, быть инициати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менты других людей при анализе результатов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нимать мир с позиции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 человека;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полнять химический эксп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римент (превращения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нических веществ при нагр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вании, получение этилена и изучение его свойств,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ственные реакции на альд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гиды, крахмал, уксусную кислоту; денатурация белков при нагревании, цветные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белков; проводить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ионного обмена, 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делять среду водных раств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ров, качественные реакции на сульфат-, карбонат- и хл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рид-анионы, на катион 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ния; решать 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задачи по темам "Мета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лы" и "Неметаллы") в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ветствии с правилами техн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безопасности при обращ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с веществами и лабор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торным оборудованием; представлять результаты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мического эксперимента в форме записи уравнений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реакций и формулировать выводы на основе этих результатов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нению окружающей среды, ресурсосбережению, прим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нять знания об изменении климата, принципы бережл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lang w:eastAsia="ru-RU"/>
              </w:rPr>
              <w:t>вого производства, эффекти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но действовать в чрезвыча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lang w:eastAsia="ru-RU"/>
              </w:rPr>
              <w:t>ных ситуациях</w:t>
            </w:r>
          </w:p>
          <w:p w:rsidR="00296BE5" w:rsidRDefault="00296BE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гической культуры, пон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глобального характера экологических проблем;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планирование и осущест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действий в окружа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щей среде на основе знания целей устойчивого развития человечества;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активное неприятие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ствий, приносящих вред окружающей среде;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прогнозировать неблагоприятные эколог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ческие последствия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принимаемых действий, предотвращать их;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расширение опыта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тельности экологической направленности; </w:t>
            </w:r>
          </w:p>
          <w:p w:rsidR="00296BE5" w:rsidRDefault="00021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но-исследовательской,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ектной и социальной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3290" w:type="dxa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 химической составл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ющей естественнонаучной картины мира, роли химии в познании явлений природы, в формировании мышления и культуры личности, ее фун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циональной грамотности,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обходимой для решения практических задач и экол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гически обоснованного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своему здоровью и природной среде;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поведения в быту и 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 деятельности в целях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 своего здоровья и окружающей природной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ды; учитывать опасность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 на живые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низмы определенных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ществ, понимая смысл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зателя предельной допуст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концентрации</w:t>
            </w:r>
          </w:p>
        </w:tc>
      </w:tr>
      <w:tr w:rsidR="00296BE5">
        <w:tc>
          <w:tcPr>
            <w:tcW w:w="3126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по 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организации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возочного процесса</w:t>
            </w:r>
          </w:p>
        </w:tc>
        <w:tc>
          <w:tcPr>
            <w:tcW w:w="3155" w:type="dxa"/>
          </w:tcPr>
          <w:p w:rsidR="00296BE5" w:rsidRDefault="0002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обеспечивать управление движением; </w:t>
            </w:r>
          </w:p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понимание и анализ работы железнодорожного тран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порта</w:t>
            </w:r>
          </w:p>
        </w:tc>
        <w:tc>
          <w:tcPr>
            <w:tcW w:w="3290" w:type="dxa"/>
          </w:tcPr>
          <w:p w:rsidR="00296BE5" w:rsidRDefault="00021495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сформировать представл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ния: о свойствах металлов, сплавах, видах коррозии, 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ласти применения неметалл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ческих и композиционных 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териалов, видах и свойствах топлива, смазочных и защи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материалах, свойствах неорганических и органич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соединений, маркировке и перевозке грузов по желе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дороге.</w:t>
            </w:r>
          </w:p>
        </w:tc>
      </w:tr>
    </w:tbl>
    <w:p w:rsidR="00296BE5" w:rsidRDefault="00021495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добровольчества, продуктивно взаимодействующий и участвующий в деятельности общественных организаций.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16 Приобретение обучающимися социально значимых знаний о правилах вед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стве. </w:t>
      </w:r>
    </w:p>
    <w:p w:rsidR="00296BE5" w:rsidRPr="0002525C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296BE5" w:rsidRDefault="00021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5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различных задач, профессионального и личностного развития.</w:t>
      </w:r>
    </w:p>
    <w:p w:rsidR="00296BE5" w:rsidRDefault="00296BE5">
      <w:pPr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95" w:rsidRDefault="00021495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EA" w:rsidRDefault="007B7EEA" w:rsidP="007B7EE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7EEA" w:rsidRDefault="007B7EEA" w:rsidP="007B7EEA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7B7EEA" w:rsidRDefault="007B7EEA" w:rsidP="007B7EE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7EEA" w:rsidRDefault="007B7EEA" w:rsidP="007B7EEA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7B7EEA" w:rsidRDefault="007B7EEA" w:rsidP="007B7EEA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7B7EEA" w:rsidTr="00AD1147">
        <w:trPr>
          <w:trHeight w:val="567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7B7EEA" w:rsidRDefault="007B7EEA" w:rsidP="00AD1147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Pr="00603789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7B7EEA" w:rsidRPr="00FC6C27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7B7EEA" w:rsidTr="00AD1147">
        <w:trPr>
          <w:trHeight w:val="340"/>
        </w:trPr>
        <w:tc>
          <w:tcPr>
            <w:tcW w:w="9785" w:type="dxa"/>
            <w:gridSpan w:val="2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7B7EEA" w:rsidRPr="00FC6C27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7B7EEA" w:rsidRPr="00FC6C27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Pr="000035F5" w:rsidRDefault="007B7EEA" w:rsidP="00AD1147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B7EEA" w:rsidTr="00AD1147">
        <w:trPr>
          <w:trHeight w:val="340"/>
        </w:trPr>
        <w:tc>
          <w:tcPr>
            <w:tcW w:w="7941" w:type="dxa"/>
          </w:tcPr>
          <w:p w:rsidR="007B7EEA" w:rsidRDefault="007B7EEA" w:rsidP="00AD1147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525"/>
        </w:trPr>
        <w:tc>
          <w:tcPr>
            <w:tcW w:w="7941" w:type="dxa"/>
          </w:tcPr>
          <w:p w:rsidR="007B7EEA" w:rsidRPr="00603789" w:rsidRDefault="007B7EEA" w:rsidP="00AD1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7B7EEA" w:rsidRPr="00603789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7B7EEA" w:rsidRDefault="007B7EEA" w:rsidP="007B7EEA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96BE5" w:rsidRDefault="00296BE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296BE5">
          <w:footerReference w:type="defaul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7B7EEA" w:rsidRDefault="007B7EEA" w:rsidP="007B7EE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 Тематический план и содержание учебного предмета </w:t>
      </w:r>
    </w:p>
    <w:p w:rsidR="007B7EEA" w:rsidRDefault="007B7EEA" w:rsidP="007B7E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7B7EEA" w:rsidTr="00AD1147">
        <w:trPr>
          <w:trHeight w:val="20"/>
        </w:trPr>
        <w:tc>
          <w:tcPr>
            <w:tcW w:w="1980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7B7EEA" w:rsidTr="00AD1147">
        <w:trPr>
          <w:trHeight w:val="20"/>
        </w:trPr>
        <w:tc>
          <w:tcPr>
            <w:tcW w:w="1980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B7EEA" w:rsidTr="00AD1147">
        <w:trPr>
          <w:trHeight w:val="20"/>
        </w:trPr>
        <w:tc>
          <w:tcPr>
            <w:tcW w:w="11334" w:type="dxa"/>
            <w:gridSpan w:val="2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</w:t>
            </w:r>
            <w:r w:rsidRPr="00003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32=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0"/>
        </w:trPr>
        <w:tc>
          <w:tcPr>
            <w:tcW w:w="11334" w:type="dxa"/>
            <w:gridSpan w:val="2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70"/>
        </w:trPr>
        <w:tc>
          <w:tcPr>
            <w:tcW w:w="1980" w:type="dxa"/>
            <w:vMerge w:val="restart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ческой связи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997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305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фидов, гидридов и т.п.) и других неорганических соединений отдельных классов.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230"/>
        </w:trPr>
        <w:tc>
          <w:tcPr>
            <w:tcW w:w="1980" w:type="dxa"/>
            <w:vMerge w:val="restart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Решение практико-ориентированных теоретических заданий на характеризацию химич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24"/>
        </w:trPr>
        <w:tc>
          <w:tcPr>
            <w:tcW w:w="1980" w:type="dxa"/>
            <w:vMerge w:val="restart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60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911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тронного баланса. Окислительно-восстановительные реакции в природе, производстве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четы по уравнениям химических реакций. Моль как единица количества вещества.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тролитическая диссоциация и ионный обмен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менклатура и строение неорг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народной (ИЮПАК) или тривиальной номенклатуре.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практических заданий по классификации, номенклатуре и химическим форм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солей, характеризующих их свойства.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безопасное использование важнейших неорганических веществ в быту и практич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тификация нео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ганических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 w:rsidRPr="000035F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40=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сификация, стр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ение и номенкл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тура 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сто и значение органической химии в системе естественных наук.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строение как порядок соединения атомов в молекуле согласно их валентн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цин). Расчёты простейшей формулы органической молекулы, исходя из элементного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кислоты, высокомолекулярные соединения. Задания на составление уравнений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ний),характеризующих химические свойства органических соединений отдельных 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7B7EEA" w:rsidTr="00AD1147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их знач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применение в бытовой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изводственной деятельности 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ловека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реакций. 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новесие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концентрации реагирующих веществ, температуры и площади реакционной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верхности. Тепловые эффекты химических реакций. Экзо- и эндотермические, реакции.</w:t>
            </w:r>
          </w:p>
          <w:p w:rsidR="007B7EEA" w:rsidRDefault="007B7EEA" w:rsidP="00AD1147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скорости химической реакции, в т.ч. с позиций экологически целесообразного пов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дения в быту и трудовой деятельности в целях сохранения своего здоровья и окружа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щей природной среды.</w:t>
            </w:r>
          </w:p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творах</w:t>
            </w: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ров. Растворимость. Массовая доля растворённого вещества. Смысл показателя предел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 допуссы определённых веществ.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7B7EEA" w:rsidRDefault="007B7EEA" w:rsidP="00AD11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280"/>
        </w:trPr>
        <w:tc>
          <w:tcPr>
            <w:tcW w:w="11334" w:type="dxa"/>
            <w:gridSpan w:val="2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7B7EEA" w:rsidTr="00AD1147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B7EEA" w:rsidRDefault="007B7EEA" w:rsidP="00AD1147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7B7EEA" w:rsidRDefault="007B7EEA" w:rsidP="007B7EEA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7B7EEA" w:rsidRDefault="007B7EEA" w:rsidP="007B7EEA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EEA" w:rsidTr="00AD1147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7EEA" w:rsidRDefault="007B7EEA" w:rsidP="00AD1147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7B7EEA" w:rsidRDefault="007B7EEA" w:rsidP="00AD1147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EEA" w:rsidRDefault="007B7EEA" w:rsidP="001761D0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EEA" w:rsidRDefault="007B7EEA" w:rsidP="001761D0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BE5" w:rsidRDefault="00021495" w:rsidP="001761D0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</w:t>
      </w:r>
    </w:p>
    <w:p w:rsidR="00296BE5" w:rsidRDefault="00296B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4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9409"/>
        <w:gridCol w:w="851"/>
        <w:gridCol w:w="2976"/>
      </w:tblGrid>
      <w:tr w:rsidR="00296BE5" w:rsidTr="00EA371F">
        <w:trPr>
          <w:trHeight w:val="20"/>
        </w:trPr>
        <w:tc>
          <w:tcPr>
            <w:tcW w:w="2208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851" w:type="dxa"/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6" w:type="dxa"/>
            <w:vAlign w:val="center"/>
          </w:tcPr>
          <w:p w:rsidR="00B12C38" w:rsidRDefault="00B12C38" w:rsidP="00B12C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освоения, </w:t>
            </w:r>
          </w:p>
          <w:p w:rsidR="00296BE5" w:rsidRDefault="00B12C38" w:rsidP="00B12C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компетенции, личностные результаты</w:t>
            </w:r>
          </w:p>
        </w:tc>
      </w:tr>
      <w:tr w:rsidR="00EA371F" w:rsidTr="00EA371F">
        <w:trPr>
          <w:trHeight w:val="20"/>
        </w:trPr>
        <w:tc>
          <w:tcPr>
            <w:tcW w:w="2208" w:type="dxa"/>
            <w:vAlign w:val="center"/>
          </w:tcPr>
          <w:p w:rsidR="00EA371F" w:rsidRDefault="00E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vAlign w:val="center"/>
          </w:tcPr>
          <w:p w:rsidR="00EA371F" w:rsidRPr="00EA371F" w:rsidRDefault="00E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7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еместр ( всего 48=лекции 14+лаб.р.4+пр.р14+сам.р.16)</w:t>
            </w:r>
          </w:p>
        </w:tc>
        <w:tc>
          <w:tcPr>
            <w:tcW w:w="851" w:type="dxa"/>
            <w:vAlign w:val="center"/>
          </w:tcPr>
          <w:p w:rsidR="00EA371F" w:rsidRDefault="00EA3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A371F" w:rsidRDefault="00EA371F" w:rsidP="00B12C38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0"/>
        </w:trPr>
        <w:tc>
          <w:tcPr>
            <w:tcW w:w="11617" w:type="dxa"/>
            <w:gridSpan w:val="2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70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Строение атомов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химических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ментов и природа химической связи</w:t>
            </w: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997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1305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фидов, гидридов и т.п.) и других неорганических соединений отдельных классов.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Практические задания на установление связи между строением атомов химических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795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 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230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9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риодической системе химических элементов Д.И. Менделеева»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5D19DE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 w:rsidRPr="005D19DE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831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320"/>
        </w:trPr>
        <w:tc>
          <w:tcPr>
            <w:tcW w:w="1161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24"/>
        </w:trPr>
        <w:tc>
          <w:tcPr>
            <w:tcW w:w="2208" w:type="dxa"/>
            <w:vMerge w:val="restart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. Типы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химических реа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6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</w:tcPr>
          <w:p w:rsidR="00296BE5" w:rsidRDefault="00296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911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ление уравнений реакций соединения, разложения, замещения, обмена, в т.ч. реакций 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рения, окисления-восстановления.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тронного баланса. Окислительно-восстановительные реакции в природе, производстве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процессах и жизнедеятельности организмов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четы по уравнениям химических реакций. Моль как единица количества вещества.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лярная масса. Законы сохранения массы и энергии. Закон Авогадро. Молярный объем 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зов. Относительная плотность газов. Расчеты по уравнениям химических реакций с 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пользованием массы, объема (нормальные условия) газов, количества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EA371F">
        <w:trPr>
          <w:trHeight w:val="880"/>
        </w:trPr>
        <w:tc>
          <w:tcPr>
            <w:tcW w:w="2208" w:type="dxa"/>
            <w:vMerge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Pr="0002525C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471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литическая дисс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циация и ионный обмен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587"/>
        </w:trPr>
        <w:tc>
          <w:tcPr>
            <w:tcW w:w="220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782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 w:rsidP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 w:rsidP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9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фикация, номенкл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тура и строение 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органических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28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049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народной (ИЮПАК) или тривиальной номенклатуре.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практических заданий по классификации, номенклатуре и химическим форм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мулы химических веществ, определять принадлежность к классу.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 w:rsidP="00EA371F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 w:rsidP="00EA371F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163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ства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13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923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5D19DE">
        <w:trPr>
          <w:trHeight w:val="74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говороты биогенных элементов в природе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5D19DE" w:rsidP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73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109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 с участием простых и сложных неорганич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ских веществ: металлов и неметаллов; оксидов металлов, неметаллов и амфотерных эл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ние и безопасное использование важнейших неорганических веществ в быту и практич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82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 w:rsidP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84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фикация неорган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ческих веществ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нат- и хлорид-анионы, на катион аммония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EA371F">
        <w:trPr>
          <w:trHeight w:val="966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7.</w:t>
            </w:r>
          </w:p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52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фикация, строение и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номенклатура орг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нических веществ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44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сто и значение органической химии в системе естественных наук.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Химическое строение как порядок соединения атомов в молекуле согласно их валентн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единений. Международная номенклатура и принципы номенклатуры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165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цин). Расчеты простейшей формулы органической молекулы, исходя из элементного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става (в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70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8. </w:t>
            </w:r>
          </w:p>
          <w:p w:rsidR="00296BE5" w:rsidRP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EA371F" w:rsidTr="00EA371F">
        <w:trPr>
          <w:trHeight w:val="406"/>
        </w:trPr>
        <w:tc>
          <w:tcPr>
            <w:tcW w:w="2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71F" w:rsidRDefault="00EA371F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371F" w:rsidRDefault="00EA371F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 всего60=лекции20+лаб.р.6+пр.р.14+сам.р.20)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371F" w:rsidRDefault="00EA371F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A371F" w:rsidRDefault="00EA371F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EA371F">
        <w:trPr>
          <w:trHeight w:val="15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2208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ЛР 2, ЛР 4, </w:t>
            </w:r>
          </w:p>
          <w:p w:rsidR="00296BE5" w:rsidRDefault="001761D0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23,ЛР 30</w:t>
            </w:r>
          </w:p>
        </w:tc>
      </w:tr>
      <w:tr w:rsidR="00296BE5" w:rsidTr="00EA371F">
        <w:trPr>
          <w:trHeight w:val="1021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44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азотсодержащие соединения (амины и аминокислоты, белки). Высокомолекулярные 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149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296BE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EA371F">
        <w:trPr>
          <w:trHeight w:val="44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1761D0" w:rsidTr="00EA371F">
        <w:tc>
          <w:tcPr>
            <w:tcW w:w="220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761D0" w:rsidRDefault="001761D0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8. </w:t>
            </w:r>
          </w:p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ний),характеризующих химические свойства органических соединений отдельных 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1761D0" w:rsidRDefault="001761D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761D0" w:rsidRDefault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1D0" w:rsidRDefault="001761D0" w:rsidP="001761D0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1761D0" w:rsidRDefault="001761D0" w:rsidP="001761D0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 ЛР 30</w:t>
            </w:r>
          </w:p>
        </w:tc>
      </w:tr>
      <w:tr w:rsidR="00296BE5" w:rsidTr="00EA371F">
        <w:trPr>
          <w:trHeight w:val="1185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№ 9.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65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</w:p>
          <w:p w:rsidR="00296BE5" w:rsidRDefault="000214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296BE5" w:rsidRDefault="0002149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ганических веществ, их значение и пр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менение в бытовой и производственной деятельности чел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971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1242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занятия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4. </w:t>
            </w:r>
          </w:p>
          <w:p w:rsidR="00296BE5" w:rsidRDefault="00021495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021495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ложенные органические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91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10.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40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химич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ских реакций. 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весие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1347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ществ, концентрации реагирующих веществ, температуры и площади реакционной п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верхности. Тепловые эффекты химических реакций. Экзо- и эндотермические, реакции.</w:t>
            </w:r>
          </w:p>
          <w:p w:rsidR="00296BE5" w:rsidRDefault="00021495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ние скорости химической реакции, в т.ч. с позиций экологически целесообразного пов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дения в быту и трудовой деятельности в целях сохранения своего здоровья и окружающей природной среды.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ЛР 2, ЛР 4, ЛР 16, ЛР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11.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рах</w:t>
            </w: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Правила экологически целесообразного поведения в быту и трудовой деятельности в 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Pr="0002525C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="0002525C"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525C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№ 12. </w:t>
            </w:r>
          </w:p>
          <w:p w:rsidR="00296BE5" w:rsidRDefault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6BE5" w:rsidRDefault="00021495" w:rsidP="001761D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ОК 01, ОК 02, ОК 04, ОК 07, ЛР 2, ЛР 4, ЛР 16, ЛР 23, 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вание свойств ра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творов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заданий на приготовление растворов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824"/>
        </w:trPr>
        <w:tc>
          <w:tcPr>
            <w:tcW w:w="22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="0002525C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 13.</w:t>
            </w:r>
          </w:p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  <w:p w:rsidR="00296BE5" w:rsidRDefault="00296BE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280"/>
        </w:trPr>
        <w:tc>
          <w:tcPr>
            <w:tcW w:w="11617" w:type="dxa"/>
            <w:gridSpan w:val="2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851" w:type="dxa"/>
          </w:tcPr>
          <w:p w:rsidR="00296BE5" w:rsidRDefault="00296B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3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66"/>
        </w:trPr>
        <w:tc>
          <w:tcPr>
            <w:tcW w:w="2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021495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века</w:t>
            </w: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296BE5" w:rsidTr="00EA371F">
        <w:trPr>
          <w:trHeight w:val="218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6BE5" w:rsidRDefault="00296BE5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vAlign w:val="center"/>
          </w:tcPr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Новейшие достижения химической науки и химической технологии. Роль химии в обе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с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149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Практическое занятие</w:t>
            </w: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№ 10.</w:t>
            </w:r>
          </w:p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2149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Поиск и анализ кейсов о применении химических веществ и технологий с учетом буд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у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296BE5" w:rsidRDefault="00021495" w:rsidP="00021495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Защита: Представление результатов решения кейсов в форме мини-доклада с презентац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и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5D19DE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ОК 01, ОК 02, 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2.1,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ОК 07, ЛР 2,</w:t>
            </w:r>
          </w:p>
          <w:p w:rsidR="0002525C" w:rsidRDefault="0002525C" w:rsidP="001761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4, ЛР 16, ЛР 23,</w:t>
            </w:r>
          </w:p>
          <w:p w:rsidR="00296BE5" w:rsidRDefault="0002525C" w:rsidP="001761D0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зачет 2 семестр, другие формы аттестации – 1 семестр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E5" w:rsidTr="00EA371F">
        <w:trPr>
          <w:trHeight w:val="320"/>
        </w:trPr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296BE5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96BE5" w:rsidRDefault="00021495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6" w:type="dxa"/>
          </w:tcPr>
          <w:p w:rsidR="00296BE5" w:rsidRDefault="00296BE5" w:rsidP="001761D0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296BE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5D19DE" w:rsidRPr="00381224" w:rsidRDefault="005D19DE" w:rsidP="005D19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2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D19DE" w:rsidRPr="00381224" w:rsidRDefault="005D19DE" w:rsidP="005D19DE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5D19DE" w:rsidRPr="00381224" w:rsidRDefault="005D19DE" w:rsidP="005D19DE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5D19DE" w:rsidRPr="00381224" w:rsidRDefault="005D19DE" w:rsidP="005D19DE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 w:rsidRPr="00381224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5D19DE" w:rsidRPr="00381224" w:rsidRDefault="005D19DE" w:rsidP="005D19DE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5D19DE" w:rsidRPr="00381224" w:rsidRDefault="005D19DE" w:rsidP="005D19DE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5D19DE" w:rsidRPr="00381224" w:rsidRDefault="005D19DE" w:rsidP="005D19DE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5D19DE" w:rsidRPr="00381224" w:rsidRDefault="005D19DE" w:rsidP="005D19DE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лы и горные породы", "Минеральные удобрения"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ботки"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5D19DE" w:rsidRPr="00381224" w:rsidRDefault="005D19DE" w:rsidP="005D19DE">
      <w:pPr>
        <w:spacing w:after="0"/>
        <w:ind w:left="142" w:firstLine="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38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38122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надлежностей; оборудование для демонстрации химических опытов, стол демонстрацио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ный химический, стол лабораторный химический (2 шт.), стол лабораторный с мойкой и с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мическая.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5D19DE" w:rsidRPr="00381224" w:rsidRDefault="005D19DE" w:rsidP="005D19DE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5D19DE" w:rsidRPr="00381224" w:rsidRDefault="005D19DE" w:rsidP="005D19D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5D19DE" w:rsidRPr="00381224" w:rsidRDefault="005D19DE" w:rsidP="005D19D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5D19DE" w:rsidRPr="00381224" w:rsidRDefault="005D19DE" w:rsidP="005D19D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5D19DE" w:rsidRPr="00381224" w:rsidRDefault="005D19DE" w:rsidP="005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При изучении дисциплины в формате электронного обучения с использованием ДОТ</w:t>
      </w:r>
    </w:p>
    <w:p w:rsidR="005D19DE" w:rsidRPr="00381224" w:rsidRDefault="005D19DE" w:rsidP="005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5D19DE" w:rsidRPr="00381224" w:rsidRDefault="005D19DE" w:rsidP="005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5D19DE" w:rsidRPr="00381224" w:rsidRDefault="005D19DE" w:rsidP="005D19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5D19DE" w:rsidRPr="00381224" w:rsidRDefault="005D19DE" w:rsidP="005D1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5D19DE" w:rsidRPr="00381224" w:rsidRDefault="005D19DE" w:rsidP="005D19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5D19DE" w:rsidRPr="00381224" w:rsidRDefault="005D19DE" w:rsidP="005D19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5D19DE" w:rsidRPr="00381224" w:rsidTr="00C337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 w:rsidRPr="00381224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D19DE" w:rsidRPr="00381224" w:rsidRDefault="00BC3FAC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1" w:tgtFrame="_blank" w:history="1">
              <w:r w:rsidR="005D19DE" w:rsidRPr="00381224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5D19DE"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19DE" w:rsidRPr="00381224" w:rsidTr="00C337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8122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2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19DE" w:rsidRPr="00381224" w:rsidTr="00C337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507 с. — (Профессиональное образование). режим доступа: </w:t>
            </w:r>
            <w:hyperlink r:id="rId13" w:tgtFrame="_blank" w:history="1">
              <w:r w:rsidRPr="0038122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5D19DE" w:rsidRPr="00381224" w:rsidTr="00C337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336 с. — режим доступа: https://e.lanbook.com/book/408677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5D19DE" w:rsidRPr="00381224" w:rsidRDefault="005D19DE" w:rsidP="005D19D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5"/>
        <w:gridCol w:w="1983"/>
        <w:gridCol w:w="2833"/>
        <w:gridCol w:w="3274"/>
      </w:tblGrid>
      <w:tr w:rsidR="005D19DE" w:rsidRPr="00381224" w:rsidTr="00C337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19DE" w:rsidRPr="00381224" w:rsidTr="00C337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81224">
              <w:rPr>
                <w:rFonts w:ascii="Calibri" w:eastAsia="Calibri" w:hAnsi="Calibri" w:cs="Times New Roman"/>
              </w:rPr>
              <w:t xml:space="preserve"> </w:t>
            </w:r>
            <w:hyperlink r:id="rId15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Pr="00381224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D19DE" w:rsidRDefault="005D19DE" w:rsidP="005D19D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D19DE" w:rsidRDefault="005D19DE" w:rsidP="005D19D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19DE" w:rsidRDefault="005D19DE" w:rsidP="005D19DE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D19DE" w:rsidRDefault="005D19DE" w:rsidP="005D19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D19DE" w:rsidRDefault="005D19DE" w:rsidP="005D1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5D19DE" w:rsidTr="00C337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5D19DE" w:rsidRDefault="00BC3FAC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6" w:tgtFrame="_blank" w:history="1">
              <w:r w:rsidR="005D19DE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5D1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19DE" w:rsidTr="00C337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7" w:tgtFrame="_blank" w:history="1">
              <w:r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D19DE" w:rsidRDefault="005D19DE" w:rsidP="00C337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D19DE" w:rsidTr="00C337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Химия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 </w:t>
            </w:r>
            <w:hyperlink r:id="rId18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E" w:rsidRDefault="005D19DE" w:rsidP="00C337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D19DE" w:rsidRDefault="005D19DE" w:rsidP="005D1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D19DE" w:rsidRDefault="005D19DE" w:rsidP="005D1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D19DE" w:rsidRDefault="005D1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BE5" w:rsidRDefault="0002149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96BE5" w:rsidRDefault="00021495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296BE5" w:rsidRDefault="000214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296BE5" w:rsidRDefault="0002149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ния химической символ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 и названий соединений по номенклатуре межд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народного союза теорет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ческой и прикладной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мии и тривиальных назв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для составления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мических формул;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тельных работ;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296BE5" w:rsidRDefault="00021495">
            <w:pPr>
              <w:widowControl w:val="0"/>
              <w:tabs>
                <w:tab w:val="left" w:pos="425"/>
              </w:tabs>
              <w:autoSpaceDE w:val="0"/>
              <w:autoSpaceDN w:val="0"/>
              <w:spacing w:before="147"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разование учебной 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формации</w:t>
            </w:r>
          </w:p>
          <w:p w:rsidR="00296BE5" w:rsidRDefault="00296BE5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308" w:lineRule="exact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7" w:after="0" w:line="310" w:lineRule="atLeast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и прикладной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296BE5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296BE5">
            <w:pPr>
              <w:widowControl w:val="0"/>
              <w:autoSpaceDE w:val="0"/>
              <w:autoSpaceDN w:val="0"/>
              <w:spacing w:before="24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оценка их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родного союза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 прикладной химии и тривиальных названий для составления химических формул;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</w:t>
            </w: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after="0" w:line="256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296BE5" w:rsidRDefault="00021495">
            <w:pPr>
              <w:widowControl w:val="0"/>
              <w:autoSpaceDE w:val="0"/>
              <w:autoSpaceDN w:val="0"/>
              <w:spacing w:before="23"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296BE5" w:rsidRDefault="0029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E5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BE5" w:rsidRDefault="00021495">
            <w:pPr>
              <w:pStyle w:val="afc"/>
              <w:ind w:left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 Организовывать работу персонала по планированию и организации перевозочного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67" w:type="pct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</w:tcPr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296BE5" w:rsidRDefault="00021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разование учебной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96BE5" w:rsidRDefault="00296BE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E5" w:rsidRDefault="00296BE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BE5" w:rsidRDefault="00296BE5">
      <w:pPr>
        <w:spacing w:after="0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296BE5" w:rsidRDefault="0002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296BE5" w:rsidRDefault="00296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4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материала</w:t>
      </w:r>
    </w:p>
    <w:p w:rsidR="00296BE5" w:rsidRDefault="00021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зентация, викторина, квест.</w:t>
      </w:r>
    </w:p>
    <w:p w:rsidR="00296BE5" w:rsidRDefault="00296BE5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296BE5" w:rsidRDefault="00296BE5">
      <w:pPr>
        <w:ind w:firstLine="709"/>
        <w:rPr>
          <w:rFonts w:ascii="Calibri" w:eastAsia="Times New Roman" w:hAnsi="Calibri" w:cs="Times New Roman"/>
          <w:lang w:eastAsia="ru-RU"/>
        </w:rPr>
      </w:pPr>
    </w:p>
    <w:p w:rsidR="00296BE5" w:rsidRDefault="00296BE5"/>
    <w:p w:rsidR="00296BE5" w:rsidRDefault="00296BE5"/>
    <w:sectPr w:rsidR="00296BE5">
      <w:footerReference w:type="even" r:id="rId19"/>
      <w:footerReference w:type="default" r:id="rId2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1F" w:rsidRDefault="00EA371F">
      <w:pPr>
        <w:spacing w:line="240" w:lineRule="auto"/>
      </w:pPr>
      <w:r>
        <w:separator/>
      </w:r>
    </w:p>
  </w:endnote>
  <w:endnote w:type="continuationSeparator" w:id="0">
    <w:p w:rsidR="00EA371F" w:rsidRDefault="00EA3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</w:sdtPr>
    <w:sdtEndPr/>
    <w:sdtContent>
      <w:p w:rsidR="00EA371F" w:rsidRDefault="00EA371F">
        <w:pPr>
          <w:pStyle w:val="af9"/>
          <w:jc w:val="center"/>
        </w:pPr>
      </w:p>
      <w:p w:rsidR="00EA371F" w:rsidRDefault="00EA371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AC">
          <w:rPr>
            <w:noProof/>
          </w:rPr>
          <w:t>11</w:t>
        </w:r>
        <w:r>
          <w:fldChar w:fldCharType="end"/>
        </w:r>
      </w:p>
    </w:sdtContent>
  </w:sdt>
  <w:p w:rsidR="00EA371F" w:rsidRDefault="00EA371F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EA371F" w:rsidRDefault="00EA371F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EA371F" w:rsidRDefault="00EA371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1F" w:rsidRDefault="00EA371F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371F" w:rsidRDefault="00EA371F">
    <w:pPr>
      <w:pStyle w:val="af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271045"/>
    </w:sdtPr>
    <w:sdtEndPr/>
    <w:sdtContent>
      <w:p w:rsidR="00EA371F" w:rsidRDefault="00EA371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AC">
          <w:rPr>
            <w:noProof/>
          </w:rPr>
          <w:t>35</w:t>
        </w:r>
        <w:r>
          <w:fldChar w:fldCharType="end"/>
        </w:r>
      </w:p>
    </w:sdtContent>
  </w:sdt>
  <w:p w:rsidR="00EA371F" w:rsidRDefault="00EA371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1F" w:rsidRDefault="00EA371F">
      <w:pPr>
        <w:spacing w:after="0"/>
      </w:pPr>
      <w:r>
        <w:separator/>
      </w:r>
    </w:p>
  </w:footnote>
  <w:footnote w:type="continuationSeparator" w:id="0">
    <w:p w:rsidR="00EA371F" w:rsidRDefault="00EA37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5"/>
    <w:rsid w:val="0000307F"/>
    <w:rsid w:val="00021495"/>
    <w:rsid w:val="0002525C"/>
    <w:rsid w:val="00025A4D"/>
    <w:rsid w:val="0014258C"/>
    <w:rsid w:val="00151522"/>
    <w:rsid w:val="001529DA"/>
    <w:rsid w:val="001761D0"/>
    <w:rsid w:val="001930A8"/>
    <w:rsid w:val="001A76D1"/>
    <w:rsid w:val="001E6C11"/>
    <w:rsid w:val="00214AE5"/>
    <w:rsid w:val="0022483D"/>
    <w:rsid w:val="00272C90"/>
    <w:rsid w:val="002862D9"/>
    <w:rsid w:val="0029521B"/>
    <w:rsid w:val="00296BE5"/>
    <w:rsid w:val="002B20C2"/>
    <w:rsid w:val="00310A84"/>
    <w:rsid w:val="003613F2"/>
    <w:rsid w:val="003C1C21"/>
    <w:rsid w:val="003E22B0"/>
    <w:rsid w:val="003F7472"/>
    <w:rsid w:val="00485D8B"/>
    <w:rsid w:val="00537C41"/>
    <w:rsid w:val="00542B78"/>
    <w:rsid w:val="0054353F"/>
    <w:rsid w:val="005D19DE"/>
    <w:rsid w:val="006E364D"/>
    <w:rsid w:val="0072646B"/>
    <w:rsid w:val="00735548"/>
    <w:rsid w:val="00784F65"/>
    <w:rsid w:val="0079479C"/>
    <w:rsid w:val="007B7EEA"/>
    <w:rsid w:val="00833EA3"/>
    <w:rsid w:val="00870452"/>
    <w:rsid w:val="0087168B"/>
    <w:rsid w:val="008A00E6"/>
    <w:rsid w:val="008C5D94"/>
    <w:rsid w:val="008D38F0"/>
    <w:rsid w:val="00922055"/>
    <w:rsid w:val="00990BF4"/>
    <w:rsid w:val="00994AB1"/>
    <w:rsid w:val="00AE7D56"/>
    <w:rsid w:val="00B12C38"/>
    <w:rsid w:val="00BA3665"/>
    <w:rsid w:val="00BB7701"/>
    <w:rsid w:val="00BC3BF9"/>
    <w:rsid w:val="00BC3FAC"/>
    <w:rsid w:val="00C62B14"/>
    <w:rsid w:val="00CB72E3"/>
    <w:rsid w:val="00D34C7D"/>
    <w:rsid w:val="00D36697"/>
    <w:rsid w:val="00DB4633"/>
    <w:rsid w:val="00EA371F"/>
    <w:rsid w:val="00EC43B1"/>
    <w:rsid w:val="00EE4DA0"/>
    <w:rsid w:val="00FD23D0"/>
    <w:rsid w:val="00FE7D98"/>
    <w:rsid w:val="155F297C"/>
    <w:rsid w:val="1D1E4633"/>
    <w:rsid w:val="1D4710F3"/>
    <w:rsid w:val="2E127493"/>
    <w:rsid w:val="3E30743F"/>
    <w:rsid w:val="44431DCF"/>
    <w:rsid w:val="5815513C"/>
    <w:rsid w:val="769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unhideWhenUsed="0" w:qFormat="1"/>
    <w:lsdException w:name="annotation reference" w:qFormat="1"/>
    <w:lsdException w:name="line number" w:qFormat="1"/>
    <w:lsdException w:name="page number" w:semiHidden="0" w:unhideWhenUsed="0"/>
    <w:lsdException w:name="List 2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Hyperlink" w:semiHidden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3537" TargetMode="External"/><Relationship Id="rId18" Type="http://schemas.openxmlformats.org/officeDocument/2006/relationships/hyperlink" Target="https://urait.ru/bcode/5135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807" TargetMode="External"/><Relationship Id="rId17" Type="http://schemas.openxmlformats.org/officeDocument/2006/relationships/hyperlink" Target="https://urait.ru/bcode/5138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73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30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2022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30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6265-9E99-4EEF-966C-BAF25C2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10032</Words>
  <Characters>57185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31</cp:revision>
  <cp:lastPrinted>2024-09-24T05:43:00Z</cp:lastPrinted>
  <dcterms:created xsi:type="dcterms:W3CDTF">2023-07-18T05:26:00Z</dcterms:created>
  <dcterms:modified xsi:type="dcterms:W3CDTF">2024-09-24T05:43:00Z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826C6CCAD4FB4EA0ACBAE12F7E60B0D4</vt:lpwstr>
  </property>
</Properties>
</file>