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8F" w:rsidRDefault="003A0D3C">
      <w:pPr>
        <w:spacing w:before="78"/>
        <w:ind w:left="6622" w:right="485" w:firstLine="1558"/>
        <w:jc w:val="right"/>
        <w:rPr>
          <w:sz w:val="24"/>
        </w:rPr>
      </w:pPr>
      <w:r>
        <w:rPr>
          <w:sz w:val="24"/>
        </w:rPr>
        <w:t>П</w:t>
      </w:r>
      <w:r w:rsidR="00FA59FB">
        <w:rPr>
          <w:sz w:val="24"/>
        </w:rPr>
        <w:t>риложение</w:t>
      </w:r>
      <w:r w:rsidR="00FA59FB">
        <w:rPr>
          <w:spacing w:val="-57"/>
          <w:sz w:val="24"/>
        </w:rPr>
        <w:t xml:space="preserve"> </w:t>
      </w:r>
      <w:r w:rsidR="00FA59FB">
        <w:rPr>
          <w:sz w:val="24"/>
        </w:rPr>
        <w:t>к</w:t>
      </w:r>
      <w:r w:rsidR="00FA59FB">
        <w:rPr>
          <w:spacing w:val="-4"/>
          <w:sz w:val="24"/>
        </w:rPr>
        <w:t xml:space="preserve"> </w:t>
      </w:r>
      <w:r w:rsidR="00FA59FB">
        <w:rPr>
          <w:sz w:val="24"/>
        </w:rPr>
        <w:t>ППССЗ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по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специальности</w:t>
      </w:r>
    </w:p>
    <w:p w:rsidR="0090498F" w:rsidRDefault="00FA59FB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90498F" w:rsidRDefault="00FA59FB">
      <w:pPr>
        <w:spacing w:before="1"/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FA59FB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железнодорожном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FA59FB">
      <w:pPr>
        <w:ind w:left="813" w:right="92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90498F" w:rsidRDefault="0090498F">
      <w:pPr>
        <w:pStyle w:val="a3"/>
        <w:spacing w:before="11"/>
        <w:rPr>
          <w:sz w:val="27"/>
        </w:rPr>
      </w:pPr>
    </w:p>
    <w:p w:rsidR="0090498F" w:rsidRDefault="00FA59FB">
      <w:pPr>
        <w:pStyle w:val="a3"/>
        <w:ind w:left="621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90498F" w:rsidRDefault="0090498F">
      <w:pPr>
        <w:pStyle w:val="a3"/>
      </w:pPr>
    </w:p>
    <w:p w:rsidR="0090498F" w:rsidRDefault="00FA59FB">
      <w:pPr>
        <w:ind w:left="813" w:right="876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90498F" w:rsidRDefault="0090498F">
      <w:pPr>
        <w:pStyle w:val="a3"/>
      </w:pPr>
    </w:p>
    <w:p w:rsidR="0090498F" w:rsidRDefault="00FA59FB">
      <w:pPr>
        <w:pStyle w:val="a3"/>
        <w:ind w:left="813" w:right="829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</w:t>
      </w:r>
      <w:r w:rsidR="00112FCA">
        <w:t>2</w:t>
      </w:r>
    </w:p>
    <w:p w:rsidR="0090498F" w:rsidRDefault="00B752C9" w:rsidP="00B76AB2">
      <w:pPr>
        <w:pStyle w:val="a3"/>
        <w:jc w:val="center"/>
        <w:rPr>
          <w:sz w:val="30"/>
        </w:rPr>
      </w:pPr>
      <w:r>
        <w:rPr>
          <w:sz w:val="30"/>
        </w:rPr>
        <w:t>(</w:t>
      </w:r>
      <w:r w:rsidR="00B76AB2">
        <w:rPr>
          <w:sz w:val="30"/>
        </w:rPr>
        <w:t>заочная форма обучения)</w:t>
      </w: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202</w:t>
      </w:r>
      <w:r w:rsidR="00112FCA">
        <w:t>2</w:t>
      </w:r>
      <w:bookmarkStart w:id="0" w:name="_GoBack"/>
      <w:bookmarkEnd w:id="0"/>
    </w:p>
    <w:p w:rsidR="0090498F" w:rsidRDefault="0090498F">
      <w:pPr>
        <w:jc w:val="center"/>
      </w:pPr>
    </w:p>
    <w:p w:rsidR="00FA59FB" w:rsidRDefault="00FA59FB">
      <w:pPr>
        <w:jc w:val="center"/>
      </w:pPr>
    </w:p>
    <w:p w:rsidR="00331B79" w:rsidRPr="00331B79" w:rsidRDefault="00331B79" w:rsidP="00331B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A59FB" w:rsidRDefault="00FA59FB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7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403"/>
        </w:tabs>
        <w:spacing w:before="69"/>
        <w:jc w:val="left"/>
      </w:pPr>
      <w:r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90498F">
      <w:pPr>
        <w:pStyle w:val="a3"/>
        <w:spacing w:before="11"/>
        <w:rPr>
          <w:b/>
          <w:sz w:val="23"/>
        </w:rPr>
      </w:pP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входит в математический и общий естественнонаучный цикл дисциплин профессиональной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4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 w:rsidP="00BD2162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 w:rsidP="00BD2162">
      <w:pPr>
        <w:pStyle w:val="a3"/>
        <w:spacing w:before="65"/>
        <w:ind w:left="84"/>
      </w:pPr>
      <w:r>
        <w:br w:type="column"/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</w:t>
      </w: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>
          <w:pgSz w:w="11910" w:h="16850"/>
          <w:pgMar w:top="1060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90498F" w:rsidRDefault="00FA59FB">
      <w:pPr>
        <w:pStyle w:val="a3"/>
        <w:ind w:left="122" w:right="484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 применять знания об изменении климата, принципы бережливого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498F" w:rsidRDefault="00FA59FB">
      <w:pPr>
        <w:pStyle w:val="a3"/>
        <w:ind w:left="122" w:right="491" w:firstLine="707"/>
        <w:jc w:val="both"/>
      </w:pPr>
      <w:r>
        <w:t>ПК 1.3. Оформлять документы, регламентирующие организацию перевозочного</w:t>
      </w:r>
      <w:r>
        <w:rPr>
          <w:spacing w:val="-3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9" w:firstLine="707"/>
        <w:jc w:val="both"/>
      </w:pPr>
      <w:r>
        <w:t>ПК 2.1.Организовывать работу персонала по планированию и 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 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6" w:firstLine="707"/>
        <w:jc w:val="both"/>
      </w:pPr>
      <w:r>
        <w:t>ПК 3.1. Организовывать работу персонала по обработке перевозочных</w:t>
      </w:r>
      <w:r>
        <w:rPr>
          <w:spacing w:val="1"/>
        </w:rPr>
        <w:t xml:space="preserve"> </w:t>
      </w:r>
      <w:r>
        <w:t>документов и осуществлению расчетов 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111"/>
        </w:tabs>
        <w:spacing w:before="69"/>
        <w:ind w:left="1110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90498F" w:rsidRDefault="00FA59FB" w:rsidP="00BD2162">
      <w:pPr>
        <w:pStyle w:val="a4"/>
        <w:numPr>
          <w:ilvl w:val="1"/>
          <w:numId w:val="28"/>
        </w:numPr>
        <w:tabs>
          <w:tab w:val="left" w:pos="709"/>
        </w:tabs>
        <w:spacing w:before="3" w:line="321" w:lineRule="exact"/>
        <w:ind w:left="1761" w:right="251" w:hanging="1762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0498F" w:rsidRDefault="0090498F">
      <w:pPr>
        <w:spacing w:after="3"/>
        <w:ind w:left="3527" w:right="3895"/>
        <w:jc w:val="center"/>
        <w:rPr>
          <w:b/>
          <w:sz w:val="24"/>
        </w:rPr>
      </w:pPr>
    </w:p>
    <w:p w:rsidR="00B76AB2" w:rsidRPr="00B76AB2" w:rsidRDefault="00B76AB2" w:rsidP="00B76AB2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B76AB2">
        <w:rPr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B76AB2" w:rsidRPr="00B76AB2" w:rsidTr="004421F5">
        <w:trPr>
          <w:trHeight w:val="460"/>
        </w:trPr>
        <w:tc>
          <w:tcPr>
            <w:tcW w:w="8080" w:type="dxa"/>
            <w:vAlign w:val="center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76AB2" w:rsidRPr="00B76AB2" w:rsidTr="004421F5">
        <w:trPr>
          <w:trHeight w:val="285"/>
        </w:trPr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76AB2" w:rsidRPr="00B76AB2" w:rsidTr="004421F5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76AB2" w:rsidRPr="00B76AB2" w:rsidTr="004421F5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6AB2" w:rsidRPr="00B76AB2" w:rsidTr="004421F5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76AB2" w:rsidRPr="00B76AB2" w:rsidTr="004421F5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76AB2" w:rsidRPr="00B76AB2" w:rsidTr="004421F5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76AB2" w:rsidRPr="00B76AB2" w:rsidTr="004421F5">
        <w:tc>
          <w:tcPr>
            <w:tcW w:w="9923" w:type="dxa"/>
            <w:gridSpan w:val="2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 (1 курс) -                                         дифференцированный зачет</w:t>
            </w:r>
          </w:p>
        </w:tc>
      </w:tr>
    </w:tbl>
    <w:p w:rsidR="00B76AB2" w:rsidRPr="00B76AB2" w:rsidRDefault="00B76AB2" w:rsidP="00B76AB2">
      <w:pPr>
        <w:widowControl/>
        <w:tabs>
          <w:tab w:val="left" w:pos="6028"/>
        </w:tabs>
        <w:autoSpaceDE/>
        <w:autoSpaceDN/>
        <w:rPr>
          <w:sz w:val="24"/>
          <w:szCs w:val="24"/>
          <w:lang w:eastAsia="ru-RU"/>
        </w:rPr>
      </w:pPr>
    </w:p>
    <w:p w:rsidR="00B76AB2" w:rsidRPr="00B76AB2" w:rsidRDefault="00B76AB2" w:rsidP="00B76AB2">
      <w:pPr>
        <w:widowControl/>
        <w:tabs>
          <w:tab w:val="left" w:pos="6028"/>
        </w:tabs>
        <w:autoSpaceDE/>
        <w:autoSpaceDN/>
        <w:rPr>
          <w:sz w:val="24"/>
          <w:szCs w:val="24"/>
          <w:lang w:eastAsia="ru-RU"/>
        </w:rPr>
      </w:pPr>
    </w:p>
    <w:p w:rsidR="0090498F" w:rsidRDefault="0090498F" w:rsidP="00FF7C95">
      <w:pPr>
        <w:ind w:left="3528" w:right="3895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B76AB2" w:rsidRPr="002C550E" w:rsidRDefault="00B76AB2" w:rsidP="00B76AB2">
      <w:pPr>
        <w:ind w:firstLine="709"/>
        <w:rPr>
          <w:b/>
          <w:bCs/>
        </w:rPr>
      </w:pPr>
      <w:r w:rsidRPr="008310B0">
        <w:rPr>
          <w:b/>
          <w:bCs/>
        </w:rPr>
        <w:t>2.</w:t>
      </w:r>
      <w:r w:rsidR="00DF20F3">
        <w:rPr>
          <w:b/>
          <w:bCs/>
        </w:rPr>
        <w:t>2</w:t>
      </w:r>
      <w:r w:rsidRPr="008310B0">
        <w:rPr>
          <w:b/>
          <w:bCs/>
        </w:rPr>
        <w:t>. Тематический план и содержание учебной дисциплины</w:t>
      </w:r>
      <w:r>
        <w:rPr>
          <w:b/>
          <w:bCs/>
        </w:rPr>
        <w:t xml:space="preserve"> (заочная форма обучения)</w:t>
      </w:r>
    </w:p>
    <w:tbl>
      <w:tblPr>
        <w:tblW w:w="1488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804"/>
        <w:gridCol w:w="709"/>
        <w:gridCol w:w="4252"/>
      </w:tblGrid>
      <w:tr w:rsidR="00B76AB2" w:rsidRPr="00E83C78" w:rsidTr="00DF20F3">
        <w:trPr>
          <w:cantSplit/>
          <w:trHeight w:val="1385"/>
        </w:trPr>
        <w:tc>
          <w:tcPr>
            <w:tcW w:w="3119" w:type="dxa"/>
            <w:vAlign w:val="center"/>
          </w:tcPr>
          <w:p w:rsidR="00B76AB2" w:rsidRPr="00985FB2" w:rsidRDefault="00B76AB2" w:rsidP="004421F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B76AB2" w:rsidRPr="00985FB2" w:rsidRDefault="00B76AB2" w:rsidP="004421F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76AB2" w:rsidRPr="00985FB2" w:rsidRDefault="00B76AB2" w:rsidP="004421F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76AB2" w:rsidRPr="00E83C78" w:rsidRDefault="00B76AB2" w:rsidP="004421F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3C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B76AB2" w:rsidRPr="000A5FB2" w:rsidRDefault="00B76AB2" w:rsidP="004421F5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Align w:val="center"/>
          </w:tcPr>
          <w:p w:rsidR="00B76AB2" w:rsidRPr="00E83C78" w:rsidRDefault="00B76AB2" w:rsidP="004421F5">
            <w:pPr>
              <w:ind w:left="150" w:right="142"/>
              <w:jc w:val="both"/>
              <w:rPr>
                <w:rStyle w:val="111"/>
                <w:b w:val="0"/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6AB2" w:rsidRPr="00E83C78" w:rsidRDefault="00B76AB2" w:rsidP="004421F5">
            <w:pPr>
              <w:ind w:left="150" w:righ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 курс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  <w:rPr>
                <w:bCs/>
                <w:i/>
              </w:rPr>
            </w:pPr>
            <w:r w:rsidRPr="00E83C78">
              <w:rPr>
                <w:bCs/>
                <w:i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421F5">
            <w:pPr>
              <w:jc w:val="center"/>
              <w:rPr>
                <w:lang w:val="en-US"/>
              </w:rPr>
            </w:pPr>
          </w:p>
        </w:tc>
      </w:tr>
      <w:tr w:rsidR="00B76AB2" w:rsidRPr="00E83C78" w:rsidTr="00DF20F3">
        <w:trPr>
          <w:trHeight w:val="406"/>
        </w:trPr>
        <w:tc>
          <w:tcPr>
            <w:tcW w:w="3119" w:type="dxa"/>
            <w:vMerge w:val="restart"/>
          </w:tcPr>
          <w:p w:rsidR="00B76AB2" w:rsidRPr="00E83C78" w:rsidRDefault="00B76AB2" w:rsidP="004421F5">
            <w:pPr>
              <w:ind w:left="150" w:right="142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6804" w:type="dxa"/>
            <w:vAlign w:val="center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E83C78">
              <w:rPr>
                <w:b/>
                <w:bCs/>
                <w:u w:val="single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421F5">
            <w:pPr>
              <w:jc w:val="center"/>
              <w:rPr>
                <w:lang w:val="en-US"/>
              </w:rPr>
            </w:pP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04" w:type="dxa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709" w:type="dxa"/>
          </w:tcPr>
          <w:p w:rsidR="00B76AB2" w:rsidRPr="00CE51BA" w:rsidRDefault="00B76AB2" w:rsidP="004421F5">
            <w:pPr>
              <w:jc w:val="center"/>
              <w:rPr>
                <w:highlight w:val="yellow"/>
              </w:rPr>
            </w:pPr>
            <w:r w:rsidRPr="00CE51BA"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12"/>
              <w:widowControl w:val="0"/>
              <w:spacing w:after="0" w:line="240" w:lineRule="auto"/>
              <w:ind w:left="0"/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0A5FB2" w:rsidRDefault="00B76AB2" w:rsidP="004421F5">
            <w:pPr>
              <w:ind w:left="150" w:right="142"/>
              <w:jc w:val="both"/>
            </w:pPr>
          </w:p>
        </w:tc>
        <w:tc>
          <w:tcPr>
            <w:tcW w:w="6804" w:type="dxa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№1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rPr>
          <w:trHeight w:val="20"/>
        </w:trPr>
        <w:tc>
          <w:tcPr>
            <w:tcW w:w="9923" w:type="dxa"/>
            <w:gridSpan w:val="2"/>
          </w:tcPr>
          <w:p w:rsidR="00B752C9" w:rsidRPr="00E83C78" w:rsidRDefault="00B752C9" w:rsidP="004421F5">
            <w:pPr>
              <w:ind w:left="142" w:right="141"/>
              <w:jc w:val="both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  <w:lang w:eastAsia="en-US"/>
              </w:rPr>
              <w:t>Раздел 1. Природные ресурсы</w:t>
            </w:r>
          </w:p>
        </w:tc>
        <w:tc>
          <w:tcPr>
            <w:tcW w:w="709" w:type="dxa"/>
          </w:tcPr>
          <w:p w:rsidR="00B752C9" w:rsidRPr="00E83C78" w:rsidRDefault="00B752C9" w:rsidP="004421F5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u w:val="single"/>
                <w:lang w:val="en-US" w:eastAsia="en-US"/>
              </w:rPr>
            </w:pPr>
            <w:r w:rsidRPr="00E83C78">
              <w:rPr>
                <w:rStyle w:val="111"/>
                <w:color w:val="auto"/>
                <w:sz w:val="24"/>
                <w:szCs w:val="24"/>
                <w:u w:val="single"/>
                <w:lang w:eastAsia="en-US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345"/>
                <w:tab w:val="left" w:pos="5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AB2" w:rsidRPr="00E83C78" w:rsidTr="00DF20F3">
        <w:trPr>
          <w:trHeight w:val="200"/>
        </w:trPr>
        <w:tc>
          <w:tcPr>
            <w:tcW w:w="3119" w:type="dxa"/>
            <w:vMerge w:val="restart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1.1. Понятие о природных ресурсах</w:t>
            </w:r>
          </w:p>
        </w:tc>
        <w:tc>
          <w:tcPr>
            <w:tcW w:w="6804" w:type="dxa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  <w:rPr>
                <w:b/>
                <w:bCs/>
                <w:color w:val="000000"/>
              </w:rPr>
            </w:pPr>
            <w:r w:rsidRPr="00E83C78">
              <w:rPr>
                <w:b/>
                <w:bCs/>
                <w:color w:val="00000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421F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421F5">
            <w:pPr>
              <w:ind w:left="142" w:right="134"/>
              <w:jc w:val="both"/>
            </w:pPr>
          </w:p>
        </w:tc>
        <w:tc>
          <w:tcPr>
            <w:tcW w:w="6804" w:type="dxa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№2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</w:rPr>
              <w:t>Подготовка реферата на тему:</w:t>
            </w:r>
            <w:r w:rsidRPr="00E83C78">
              <w:rPr>
                <w:rStyle w:val="110"/>
                <w:sz w:val="24"/>
                <w:szCs w:val="24"/>
                <w:lang w:eastAsia="en-US"/>
              </w:rPr>
              <w:t xml:space="preserve"> 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Жизнь и деятельность В.И. Вернадского.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ресурсы РФ.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ресурсы, как ресурсы общего пользования.</w:t>
            </w:r>
          </w:p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туристические ресурсы.</w:t>
            </w:r>
          </w:p>
          <w:p w:rsidR="00B76AB2" w:rsidRPr="00E83C78" w:rsidRDefault="00B76AB2" w:rsidP="004421F5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Природные ресурсы и окружающая среда.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50192A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 w:val="restart"/>
          </w:tcPr>
          <w:p w:rsidR="00B76AB2" w:rsidRPr="00E83C78" w:rsidRDefault="00B76AB2" w:rsidP="004421F5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1.2.</w:t>
            </w:r>
            <w:r>
              <w:rPr>
                <w:rStyle w:val="111"/>
                <w:sz w:val="24"/>
                <w:szCs w:val="24"/>
                <w:lang w:eastAsia="en-US"/>
              </w:rPr>
              <w:t xml:space="preserve"> </w:t>
            </w:r>
            <w:r w:rsidRPr="00E83C78">
              <w:rPr>
                <w:rStyle w:val="110"/>
                <w:b/>
                <w:bCs/>
                <w:sz w:val="24"/>
                <w:szCs w:val="24"/>
                <w:lang w:eastAsia="en-US"/>
              </w:rPr>
              <w:t>Виды природопользования</w:t>
            </w:r>
          </w:p>
        </w:tc>
        <w:tc>
          <w:tcPr>
            <w:tcW w:w="6804" w:type="dxa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B76AB2" w:rsidP="004421F5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421F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Формы и виды природопользования. Виды органов государственного управления природопользованием. Природоохранная деятельность в ОАО «РЖД». Экологические проблемы на железнодорожном транспорте. Эколого-экономические показатели оценки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709" w:type="dxa"/>
            <w:shd w:val="clear" w:color="auto" w:fill="auto"/>
          </w:tcPr>
          <w:p w:rsidR="00B752C9" w:rsidRP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B752C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B752C9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</w:t>
            </w:r>
            <w:r>
              <w:rPr>
                <w:rStyle w:val="110"/>
                <w:sz w:val="24"/>
                <w:szCs w:val="24"/>
                <w:lang w:eastAsia="en-US"/>
              </w:rPr>
              <w:t>-</w:t>
            </w:r>
            <w:r w:rsidRPr="00E83C78">
              <w:rPr>
                <w:rStyle w:val="110"/>
                <w:sz w:val="24"/>
                <w:szCs w:val="24"/>
                <w:lang w:eastAsia="en-US"/>
              </w:rPr>
              <w:t>пропарочной станции.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7E76A1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50192A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№3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t xml:space="preserve"> </w:t>
            </w:r>
            <w:r w:rsidR="00B752C9"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tabs>
                <w:tab w:val="left" w:pos="342"/>
                <w:tab w:val="center" w:pos="4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50192A" w:rsidRDefault="00DF20F3" w:rsidP="00DF20F3">
            <w:pPr>
              <w:ind w:firstLine="720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1.3. Мониторинг окружающей среды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64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Понятие, виды мониторинга. Мониторинг окружающей среды и экологическое прогнозирование на железнодорожном транспорте. Экологический контроль. Нормирование качества окружающей среды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№4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752C9" w:rsidRPr="00E83C78">
              <w:rPr>
                <w:sz w:val="24"/>
                <w:szCs w:val="24"/>
                <w:lang w:eastAsia="en-US"/>
              </w:rPr>
              <w:t>Подготовка реферата на тему: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Экологический мониторинг.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Мониторинг окружающей среды.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Экологический мониторинг водных объектов.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Понятие экологического мониторинга и его задачи.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</w:tbl>
    <w:p w:rsidR="00B752C9" w:rsidRDefault="00B752C9">
      <w:r>
        <w:br w:type="page"/>
      </w:r>
    </w:p>
    <w:tbl>
      <w:tblPr>
        <w:tblW w:w="15026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2"/>
        <w:gridCol w:w="6804"/>
        <w:gridCol w:w="709"/>
        <w:gridCol w:w="4394"/>
      </w:tblGrid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 2. Проблема отходов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765"/>
              </w:tabs>
              <w:spacing w:after="0" w:line="240" w:lineRule="auto"/>
              <w:ind w:left="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2.1. Общие сведения об отходах. Управление отходами.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420"/>
              </w:tabs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1614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потребления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B752C9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№5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752C9" w:rsidRPr="00E83C78">
              <w:rPr>
                <w:sz w:val="24"/>
                <w:szCs w:val="24"/>
                <w:lang w:eastAsia="en-US"/>
              </w:rPr>
              <w:t>Подготовка реферата</w:t>
            </w:r>
            <w:r w:rsidR="00B752C9" w:rsidRPr="00E83C78">
              <w:rPr>
                <w:rStyle w:val="110"/>
                <w:sz w:val="24"/>
                <w:szCs w:val="24"/>
                <w:lang w:eastAsia="en-US"/>
              </w:rPr>
              <w:t xml:space="preserve"> на тему: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Токсичные производственные отходы.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Переработка отходов производства и потребления.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Отходы в международном экологическом праве.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Ресурсосберегающие технологии на железнодорожном транспорте.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Ресурсосбережение и проблематика экологизации современного производства.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  <w:vAlign w:val="center"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rFonts w:eastAsia="Calibri"/>
                <w:sz w:val="24"/>
                <w:szCs w:val="24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3.1. Эколого</w:t>
            </w:r>
            <w:r w:rsidRPr="00E83C78">
              <w:rPr>
                <w:rStyle w:val="111"/>
                <w:sz w:val="24"/>
                <w:szCs w:val="24"/>
                <w:lang w:eastAsia="en-US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1076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Экономический механизм охраны окружающей природной среды на железнодорожном транспорте. Природоохранные мероприятия и их эффективность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</w:tcPr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3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  <w:tcBorders>
              <w:bottom w:val="nil"/>
            </w:tcBorders>
          </w:tcPr>
          <w:p w:rsidR="00B752C9" w:rsidRPr="00B752C9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№6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изданий.). Оформление отчета по практическому занятию.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ind w:left="142" w:right="141"/>
              <w:jc w:val="both"/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</w:t>
            </w:r>
            <w:r w:rsidRPr="00E83C78">
              <w:rPr>
                <w:rStyle w:val="111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E83C78">
              <w:rPr>
                <w:rStyle w:val="110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E83C78">
              <w:rPr>
                <w:rStyle w:val="111"/>
                <w:sz w:val="24"/>
                <w:szCs w:val="24"/>
                <w:u w:val="single"/>
              </w:rPr>
              <w:t>Экологическая безопасность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3C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1644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№7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rStyle w:val="110"/>
                <w:rFonts w:eastAsia="Calibri"/>
                <w:sz w:val="24"/>
                <w:szCs w:val="24"/>
              </w:rPr>
            </w:pPr>
            <w:r w:rsidRPr="00E83C78">
              <w:rPr>
                <w:rStyle w:val="110"/>
                <w:rFonts w:eastAsia="Calibri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Подготовка рефератов по темам:</w:t>
            </w:r>
          </w:p>
          <w:p w:rsidR="00B752C9" w:rsidRPr="00E83C78" w:rsidRDefault="00B752C9" w:rsidP="00B752C9">
            <w:pPr>
              <w:ind w:left="142" w:right="141"/>
              <w:jc w:val="both"/>
              <w:rPr>
                <w:rStyle w:val="110"/>
                <w:sz w:val="24"/>
                <w:szCs w:val="24"/>
              </w:rPr>
            </w:pPr>
            <w:r w:rsidRPr="00E83C78">
              <w:rPr>
                <w:rStyle w:val="110"/>
                <w:sz w:val="24"/>
                <w:szCs w:val="24"/>
              </w:rPr>
              <w:t>Объекты охраны окружающей среды на железнодорожном транспорте.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rStyle w:val="110"/>
                <w:rFonts w:eastAsia="Calibri"/>
                <w:sz w:val="24"/>
                <w:szCs w:val="24"/>
              </w:rPr>
              <w:t>Формы международного сотрудничества в области охраны окружающей среды.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pStyle w:val="TableParagraph"/>
              <w:tabs>
                <w:tab w:val="left" w:pos="567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TableParagraph"/>
              <w:tabs>
                <w:tab w:val="left" w:pos="195"/>
                <w:tab w:val="left" w:pos="255"/>
              </w:tabs>
              <w:rPr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2977" w:type="dxa"/>
          </w:tcPr>
          <w:p w:rsidR="00B752C9" w:rsidRPr="00E83C78" w:rsidRDefault="00B752C9" w:rsidP="00B752C9">
            <w:pPr>
              <w:ind w:left="142" w:right="134"/>
              <w:rPr>
                <w:u w:val="single"/>
              </w:rPr>
            </w:pPr>
          </w:p>
        </w:tc>
        <w:tc>
          <w:tcPr>
            <w:tcW w:w="6946" w:type="dxa"/>
            <w:gridSpan w:val="2"/>
          </w:tcPr>
          <w:p w:rsidR="00B752C9" w:rsidRPr="00E83C78" w:rsidRDefault="00B752C9" w:rsidP="00B752C9">
            <w:pPr>
              <w:pStyle w:val="TableParagraph"/>
              <w:ind w:right="142"/>
              <w:rPr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60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B76AB2" w:rsidRDefault="00B76AB2" w:rsidP="00B76AB2">
      <w:pPr>
        <w:pStyle w:val="a8"/>
        <w:rPr>
          <w:color w:val="000000"/>
        </w:rPr>
      </w:pPr>
    </w:p>
    <w:p w:rsidR="00B76AB2" w:rsidRPr="00892724" w:rsidRDefault="00B76AB2" w:rsidP="00B76AB2">
      <w:pPr>
        <w:pStyle w:val="a8"/>
        <w:rPr>
          <w:color w:val="000000"/>
        </w:rPr>
      </w:pPr>
      <w:r w:rsidRPr="00892724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76AB2" w:rsidRPr="00892724" w:rsidRDefault="00B76AB2" w:rsidP="00B76AB2">
      <w:pPr>
        <w:pStyle w:val="a8"/>
        <w:rPr>
          <w:color w:val="000000"/>
        </w:rPr>
      </w:pPr>
      <w:r w:rsidRPr="00892724">
        <w:rPr>
          <w:color w:val="000000"/>
        </w:rPr>
        <w:t xml:space="preserve">2 — репродуктивный (выполнение деятельности по образцу, инструкции или под руководством); </w:t>
      </w:r>
    </w:p>
    <w:p w:rsidR="00B76AB2" w:rsidRPr="00892724" w:rsidRDefault="00B76AB2" w:rsidP="00B76AB2">
      <w:pPr>
        <w:tabs>
          <w:tab w:val="left" w:pos="6028"/>
        </w:tabs>
        <w:jc w:val="both"/>
      </w:pPr>
      <w:r w:rsidRPr="00892724">
        <w:t>3 — продуктивный (планирование и самостоятельное выполнение деятельности, решение проблемных задач).</w:t>
      </w:r>
    </w:p>
    <w:p w:rsidR="00B76AB2" w:rsidRPr="00892724" w:rsidRDefault="00B76AB2" w:rsidP="00B76AB2">
      <w:pPr>
        <w:tabs>
          <w:tab w:val="left" w:pos="6028"/>
        </w:tabs>
        <w:jc w:val="both"/>
      </w:pPr>
    </w:p>
    <w:p w:rsidR="00B76AB2" w:rsidRPr="00892724" w:rsidRDefault="00B76AB2" w:rsidP="00B76AB2">
      <w:pPr>
        <w:tabs>
          <w:tab w:val="left" w:pos="6028"/>
        </w:tabs>
        <w:jc w:val="both"/>
      </w:pPr>
    </w:p>
    <w:p w:rsidR="0090498F" w:rsidRDefault="0090498F">
      <w:pPr>
        <w:sectPr w:rsidR="0090498F">
          <w:footerReference w:type="default" r:id="rId8"/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4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4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9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112FCA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0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112FCA">
            <w:pPr>
              <w:pStyle w:val="TableParagraph"/>
              <w:ind w:left="107"/>
              <w:rPr>
                <w:sz w:val="24"/>
              </w:rPr>
            </w:pPr>
            <w:hyperlink r:id="rId13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4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90498F">
        <w:trPr>
          <w:trHeight w:val="1655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Pr="00933893" w:rsidRDefault="00FA59FB">
            <w:pPr>
              <w:pStyle w:val="TableParagraph"/>
              <w:ind w:left="107" w:right="101"/>
              <w:rPr>
                <w:sz w:val="24"/>
              </w:rPr>
            </w:pPr>
            <w:r w:rsidRPr="00933893">
              <w:rPr>
                <w:sz w:val="24"/>
              </w:rPr>
              <w:t>Экологические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основы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природопользования :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учебник для среднего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профессионального</w:t>
            </w:r>
          </w:p>
          <w:p w:rsidR="0090498F" w:rsidRPr="00933893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33893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933893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 w:rsidRPr="00933893">
              <w:rPr>
                <w:sz w:val="24"/>
              </w:rPr>
              <w:t>Москва</w:t>
            </w:r>
            <w:r w:rsidRPr="00933893">
              <w:rPr>
                <w:spacing w:val="-4"/>
                <w:sz w:val="24"/>
              </w:rPr>
              <w:t xml:space="preserve"> </w:t>
            </w:r>
            <w:r w:rsidRPr="00933893">
              <w:rPr>
                <w:sz w:val="24"/>
              </w:rPr>
              <w:t>:</w:t>
            </w:r>
            <w:r w:rsidRPr="00933893">
              <w:rPr>
                <w:sz w:val="24"/>
              </w:rPr>
              <w:tab/>
            </w:r>
            <w:r w:rsidRPr="00933893">
              <w:rPr>
                <w:sz w:val="24"/>
              </w:rPr>
              <w:tab/>
            </w:r>
            <w:r w:rsidRPr="00933893">
              <w:rPr>
                <w:spacing w:val="-1"/>
                <w:sz w:val="24"/>
              </w:rPr>
              <w:t>Издательство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Юрайт,</w:t>
            </w:r>
            <w:r w:rsidRPr="00933893">
              <w:rPr>
                <w:sz w:val="24"/>
              </w:rPr>
              <w:tab/>
              <w:t>2021. —</w:t>
            </w:r>
            <w:r w:rsidRPr="00933893">
              <w:rPr>
                <w:sz w:val="24"/>
              </w:rPr>
              <w:tab/>
              <w:t>253</w:t>
            </w:r>
            <w:r w:rsidRPr="00933893">
              <w:rPr>
                <w:spacing w:val="-14"/>
                <w:sz w:val="24"/>
              </w:rPr>
              <w:t xml:space="preserve"> </w:t>
            </w:r>
            <w:r w:rsidRPr="00933893">
              <w:rPr>
                <w:sz w:val="24"/>
              </w:rPr>
              <w:t>с.-</w:t>
            </w:r>
          </w:p>
          <w:p w:rsidR="0090498F" w:rsidRPr="00933893" w:rsidRDefault="00FA59FB">
            <w:pPr>
              <w:pStyle w:val="TableParagraph"/>
              <w:ind w:left="107" w:right="99"/>
              <w:rPr>
                <w:sz w:val="24"/>
              </w:rPr>
            </w:pPr>
            <w:r w:rsidRPr="00933893">
              <w:rPr>
                <w:sz w:val="24"/>
              </w:rPr>
              <w:t>режим доступа</w:t>
            </w:r>
            <w:r w:rsidRPr="00933893">
              <w:rPr>
                <w:spacing w:val="1"/>
                <w:sz w:val="24"/>
              </w:rPr>
              <w:t xml:space="preserve"> </w:t>
            </w:r>
            <w:hyperlink r:id="rId14">
              <w:r w:rsidRPr="00933893">
                <w:rPr>
                  <w:sz w:val="24"/>
                  <w:u w:val="single"/>
                </w:rPr>
                <w:t>https://urait.ru/bcode/46943</w:t>
              </w:r>
            </w:hyperlink>
            <w:r w:rsidRPr="00933893">
              <w:rPr>
                <w:sz w:val="24"/>
                <w:u w:val="single"/>
              </w:rPr>
              <w:t xml:space="preserve">6 </w:t>
            </w:r>
            <w:r w:rsidRPr="00933893"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90498F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Pr="00933893" w:rsidRDefault="00FA59FB">
            <w:pPr>
              <w:pStyle w:val="TableParagraph"/>
              <w:ind w:left="107" w:right="101"/>
              <w:rPr>
                <w:sz w:val="24"/>
              </w:rPr>
            </w:pPr>
            <w:r w:rsidRPr="00933893">
              <w:rPr>
                <w:sz w:val="24"/>
              </w:rPr>
              <w:t>Экологические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основы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природопользования :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учебник для среднего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профессионального</w:t>
            </w:r>
          </w:p>
          <w:p w:rsidR="0090498F" w:rsidRPr="00933893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33893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933893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 w:rsidRPr="00933893">
              <w:rPr>
                <w:sz w:val="24"/>
              </w:rPr>
              <w:t>М:Издательство</w:t>
            </w:r>
            <w:r w:rsidRPr="00933893">
              <w:rPr>
                <w:sz w:val="24"/>
              </w:rPr>
              <w:tab/>
            </w:r>
            <w:r w:rsidRPr="00933893">
              <w:rPr>
                <w:spacing w:val="-1"/>
                <w:sz w:val="24"/>
              </w:rPr>
              <w:t>Юрайт,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2022.</w:t>
            </w:r>
            <w:r w:rsidRPr="00933893">
              <w:rPr>
                <w:spacing w:val="-1"/>
                <w:sz w:val="24"/>
              </w:rPr>
              <w:t xml:space="preserve"> </w:t>
            </w:r>
            <w:r w:rsidRPr="00933893">
              <w:rPr>
                <w:sz w:val="24"/>
              </w:rPr>
              <w:t>— 304 с.</w:t>
            </w:r>
          </w:p>
          <w:p w:rsidR="0090498F" w:rsidRPr="00933893" w:rsidRDefault="00112FCA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5">
              <w:r w:rsidR="00FA59FB" w:rsidRPr="00933893">
                <w:rPr>
                  <w:rFonts w:ascii="Arial MT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203"/>
        </w:tabs>
        <w:spacing w:before="178"/>
        <w:ind w:left="4323" w:right="646" w:hanging="3402"/>
        <w:jc w:val="left"/>
      </w:pPr>
      <w:r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3"/>
        <w:ind w:left="852" w:right="46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>
      <w:pPr>
        <w:pStyle w:val="a3"/>
        <w:ind w:left="852" w:right="468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>
          <w:pgSz w:w="11910" w:h="16840"/>
          <w:pgMar w:top="1580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FA59F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07,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ПК1.3,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73"/>
        </w:trPr>
        <w:tc>
          <w:tcPr>
            <w:tcW w:w="3167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</w:tc>
        <w:tc>
          <w:tcPr>
            <w:tcW w:w="3635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  <w:t>2.1,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ПК3.1, 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  <w:tr w:rsidR="0090498F">
        <w:trPr>
          <w:trHeight w:val="278"/>
        </w:trPr>
        <w:tc>
          <w:tcPr>
            <w:tcW w:w="3167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FA59FB">
      <w:pPr>
        <w:pStyle w:val="a4"/>
        <w:numPr>
          <w:ilvl w:val="0"/>
          <w:numId w:val="28"/>
        </w:numPr>
        <w:tabs>
          <w:tab w:val="left" w:pos="2282"/>
        </w:tabs>
        <w:spacing w:before="90"/>
        <w:ind w:left="228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4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4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69" w:rsidRDefault="00FA59FB">
      <w:r>
        <w:separator/>
      </w:r>
    </w:p>
  </w:endnote>
  <w:endnote w:type="continuationSeparator" w:id="0">
    <w:p w:rsidR="00233069" w:rsidRDefault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462D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8F" w:rsidRDefault="00FA59F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FCA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90498F" w:rsidRDefault="00FA59F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FCA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B76A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5606415</wp:posOffset>
              </wp:positionH>
              <wp:positionV relativeFrom="page">
                <wp:posOffset>6802755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8F" w:rsidRDefault="00FA59F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FCA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41.45pt;margin-top:535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y+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" filled="f" stroked="f">
              <v:textbox inset="0,0,0,0">
                <w:txbxContent>
                  <w:p w:rsidR="0090498F" w:rsidRDefault="00FA59F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FCA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112FC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251657728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2FCA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69" w:rsidRDefault="00FA59FB">
      <w:r>
        <w:separator/>
      </w:r>
    </w:p>
  </w:footnote>
  <w:footnote w:type="continuationSeparator" w:id="0">
    <w:p w:rsidR="00233069" w:rsidRDefault="00FA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 w15:restartNumberingAfterBreak="0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12FCA"/>
    <w:rsid w:val="001D76D6"/>
    <w:rsid w:val="00233069"/>
    <w:rsid w:val="002A4A02"/>
    <w:rsid w:val="00331B79"/>
    <w:rsid w:val="003A0D3C"/>
    <w:rsid w:val="00462DBD"/>
    <w:rsid w:val="0050192A"/>
    <w:rsid w:val="006776AC"/>
    <w:rsid w:val="007E76A1"/>
    <w:rsid w:val="0090498F"/>
    <w:rsid w:val="00933893"/>
    <w:rsid w:val="009E070F"/>
    <w:rsid w:val="00AE3C0C"/>
    <w:rsid w:val="00B752C9"/>
    <w:rsid w:val="00B76AB2"/>
    <w:rsid w:val="00BD2162"/>
    <w:rsid w:val="00C13DE1"/>
    <w:rsid w:val="00C94205"/>
    <w:rsid w:val="00DA02C4"/>
    <w:rsid w:val="00DB7D6E"/>
    <w:rsid w:val="00DF20F3"/>
    <w:rsid w:val="00FA59F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0D43B"/>
  <w15:docId w15:val="{14E93488-F7A1-4031-96CD-291FCF1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F7C95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customStyle="1" w:styleId="110">
    <w:name w:val="Основной текст + 11"/>
    <w:aliases w:val="5 pt"/>
    <w:rsid w:val="00FF7C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uiPriority w:val="99"/>
    <w:rsid w:val="00FF7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uiPriority w:val="99"/>
    <w:rsid w:val="00FF7C95"/>
    <w:pPr>
      <w:shd w:val="clear" w:color="auto" w:fill="FFFFFF"/>
      <w:autoSpaceDE/>
      <w:autoSpaceDN/>
      <w:spacing w:line="317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12">
    <w:name w:val="Абзац списка1"/>
    <w:basedOn w:val="a"/>
    <w:uiPriority w:val="99"/>
    <w:qFormat/>
    <w:rsid w:val="00FF7C9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uiPriority w:val="99"/>
    <w:rsid w:val="00FF7C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customStyle="1" w:styleId="10">
    <w:name w:val="Заголовок 1 Знак"/>
    <w:link w:val="1"/>
    <w:uiPriority w:val="99"/>
    <w:rsid w:val="00B76AB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">
    <w:name w:val="Абзац списка2"/>
    <w:basedOn w:val="a"/>
    <w:uiPriority w:val="99"/>
    <w:qFormat/>
    <w:rsid w:val="00B76AB2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8">
    <w:name w:val="......."/>
    <w:basedOn w:val="a"/>
    <w:next w:val="a"/>
    <w:uiPriority w:val="99"/>
    <w:rsid w:val="00B76AB2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19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9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19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9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3188" TargetMode="External"/><Relationship Id="rId10" Type="http://schemas.openxmlformats.org/officeDocument/2006/relationships/hyperlink" Target="https://urait.ru/bcode/5235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23</cp:revision>
  <cp:lastPrinted>2024-05-28T13:22:00Z</cp:lastPrinted>
  <dcterms:created xsi:type="dcterms:W3CDTF">2023-11-13T09:07:00Z</dcterms:created>
  <dcterms:modified xsi:type="dcterms:W3CDTF">2025-04-25T13:12:00Z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