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C" w:rsidRDefault="000B10EC"/>
    <w:p w:rsidR="001C56C9" w:rsidRDefault="001C56C9"/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Pr="00C32E4F" w:rsidRDefault="005D2222" w:rsidP="005D2222">
      <w:pPr>
        <w:pStyle w:val="a6"/>
        <w:jc w:val="right"/>
      </w:pPr>
      <w:r w:rsidRPr="00C32E4F">
        <w:t xml:space="preserve">Приложение </w:t>
      </w:r>
    </w:p>
    <w:p w:rsidR="005D2222" w:rsidRPr="00C32E4F" w:rsidRDefault="005D2222" w:rsidP="005D2222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5D2222" w:rsidRPr="00C32E4F" w:rsidRDefault="005D2222" w:rsidP="005D222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right"/>
        <w:rPr>
          <w:bCs/>
        </w:rPr>
      </w:pP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  <w:r w:rsidRPr="00BE45C1">
        <w:rPr>
          <w:b/>
          <w:bCs/>
          <w:sz w:val="36"/>
          <w:szCs w:val="36"/>
        </w:rPr>
        <w:t xml:space="preserve">Рабочая программа </w:t>
      </w: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5D2222" w:rsidRPr="00BE45C1" w:rsidRDefault="005D2222" w:rsidP="005D2222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ПП.03.01 Производственная </w:t>
      </w:r>
      <w:r w:rsidRPr="00BE45C1">
        <w:rPr>
          <w:b/>
          <w:bCs/>
          <w:sz w:val="40"/>
          <w:szCs w:val="40"/>
        </w:rPr>
        <w:t xml:space="preserve">практика </w:t>
      </w:r>
    </w:p>
    <w:p w:rsidR="005D2222" w:rsidRDefault="005D2222" w:rsidP="005D2222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профилю специальности)</w:t>
      </w:r>
    </w:p>
    <w:p w:rsidR="005D2222" w:rsidRDefault="005D2222" w:rsidP="005D2222">
      <w:pPr>
        <w:pStyle w:val="a4"/>
        <w:rPr>
          <w:sz w:val="20"/>
        </w:rPr>
      </w:pP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</w:p>
    <w:p w:rsidR="005D2222" w:rsidRPr="00C32E4F" w:rsidRDefault="005D2222" w:rsidP="005D2222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3</w:t>
      </w:r>
    </w:p>
    <w:p w:rsidR="005D2222" w:rsidRDefault="005D2222" w:rsidP="005D2222">
      <w:pPr>
        <w:pStyle w:val="a4"/>
        <w:spacing w:before="60"/>
        <w:rPr>
          <w:sz w:val="20"/>
        </w:rPr>
      </w:pPr>
    </w:p>
    <w:p w:rsidR="005D2222" w:rsidRDefault="005D2222" w:rsidP="005D2222">
      <w:pPr>
        <w:pStyle w:val="a4"/>
        <w:ind w:left="584"/>
        <w:rPr>
          <w:sz w:val="20"/>
        </w:rPr>
      </w:pPr>
    </w:p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Default="005D2222" w:rsidP="005D222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2222" w:rsidRPr="00ED7DEC" w:rsidRDefault="005D2222" w:rsidP="005D222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B10EC" w:rsidRDefault="005D2222" w:rsidP="005D2222">
      <w:r>
        <w:rPr>
          <w:b/>
          <w:caps/>
          <w:sz w:val="28"/>
          <w:szCs w:val="28"/>
        </w:rPr>
        <w:br w:type="page"/>
      </w:r>
    </w:p>
    <w:p w:rsidR="000B10EC" w:rsidRDefault="000B10EC"/>
    <w:p w:rsidR="000B10EC" w:rsidRPr="000B10EC" w:rsidRDefault="000B10EC" w:rsidP="000B10EC">
      <w:pPr>
        <w:ind w:right="-1"/>
        <w:jc w:val="center"/>
        <w:rPr>
          <w:b/>
          <w:caps/>
          <w:sz w:val="28"/>
          <w:szCs w:val="28"/>
        </w:rPr>
      </w:pPr>
      <w:r w:rsidRPr="000B10EC">
        <w:rPr>
          <w:b/>
          <w:caps/>
          <w:sz w:val="28"/>
          <w:szCs w:val="28"/>
        </w:rPr>
        <w:t xml:space="preserve">1. ПАСПОРТ РАБОЧЕЙ ПРОГРАММЫ </w:t>
      </w:r>
    </w:p>
    <w:p w:rsidR="000B10EC" w:rsidRPr="000B10EC" w:rsidRDefault="000B10EC" w:rsidP="000B10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0B10EC">
        <w:rPr>
          <w:b/>
          <w:caps/>
          <w:sz w:val="28"/>
          <w:szCs w:val="28"/>
          <w:lang w:val="x-none" w:eastAsia="x-none"/>
        </w:rPr>
        <w:t xml:space="preserve"> ПРАКТИКИ</w:t>
      </w:r>
      <w:r w:rsidRPr="000B10EC">
        <w:rPr>
          <w:b/>
          <w:sz w:val="28"/>
          <w:szCs w:val="28"/>
          <w:lang w:val="x-none" w:eastAsia="x-none"/>
        </w:rPr>
        <w:t xml:space="preserve"> </w:t>
      </w:r>
      <w:r w:rsidRPr="000B10EC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0B10EC" w:rsidRPr="000B10EC" w:rsidRDefault="000B10EC" w:rsidP="000B10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0B10EC">
        <w:rPr>
          <w:b/>
          <w:caps/>
          <w:sz w:val="28"/>
          <w:szCs w:val="28"/>
          <w:lang w:val="x-none" w:eastAsia="x-none"/>
        </w:rPr>
        <w:t>(по профилю специальности)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i/>
          <w:sz w:val="28"/>
          <w:szCs w:val="28"/>
        </w:rPr>
      </w:pPr>
    </w:p>
    <w:p w:rsidR="000B10EC" w:rsidRPr="000B10EC" w:rsidRDefault="000B10EC" w:rsidP="000B10EC">
      <w:pPr>
        <w:numPr>
          <w:ilvl w:val="1"/>
          <w:numId w:val="1"/>
        </w:numPr>
        <w:jc w:val="center"/>
        <w:rPr>
          <w:b/>
          <w:sz w:val="28"/>
          <w:szCs w:val="28"/>
          <w:lang w:val="x-none" w:eastAsia="x-none"/>
        </w:rPr>
      </w:pPr>
      <w:r w:rsidRPr="000B10EC">
        <w:rPr>
          <w:b/>
          <w:sz w:val="28"/>
          <w:szCs w:val="28"/>
          <w:lang w:val="x-none" w:eastAsia="x-none"/>
        </w:rPr>
        <w:t>Вид практики и форма ее проведения</w:t>
      </w:r>
    </w:p>
    <w:p w:rsidR="000B10EC" w:rsidRPr="000B10EC" w:rsidRDefault="000B10EC" w:rsidP="000B10EC">
      <w:pPr>
        <w:ind w:firstLine="709"/>
        <w:contextualSpacing/>
        <w:jc w:val="both"/>
        <w:rPr>
          <w:sz w:val="28"/>
          <w:szCs w:val="28"/>
          <w:lang w:eastAsia="x-none"/>
        </w:rPr>
      </w:pPr>
      <w:r w:rsidRPr="000B10EC">
        <w:rPr>
          <w:sz w:val="28"/>
          <w:szCs w:val="28"/>
          <w:lang w:val="x-none" w:eastAsia="x-none"/>
        </w:rPr>
        <w:t xml:space="preserve">Вид практики – производственная. Форма проведения практики – дискретно (концентрированно). Способ проведения </w:t>
      </w:r>
      <w:r w:rsidRPr="000B10EC">
        <w:rPr>
          <w:sz w:val="28"/>
          <w:szCs w:val="28"/>
          <w:lang w:eastAsia="x-none"/>
        </w:rPr>
        <w:t>практики – стационарно и (или) выездная.</w:t>
      </w:r>
      <w:r w:rsidRPr="000B10EC">
        <w:rPr>
          <w:lang w:val="x-none" w:eastAsia="x-none"/>
        </w:rPr>
        <w:t xml:space="preserve"> </w:t>
      </w:r>
      <w:r w:rsidRPr="000B10EC">
        <w:rPr>
          <w:sz w:val="28"/>
          <w:szCs w:val="28"/>
          <w:lang w:eastAsia="x-none"/>
        </w:rPr>
        <w:t>Практика проводится в форме практической подготовки.</w:t>
      </w:r>
    </w:p>
    <w:p w:rsidR="000B10EC" w:rsidRDefault="000B10EC"/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8"/>
          <w:szCs w:val="28"/>
        </w:rPr>
      </w:pPr>
      <w:r w:rsidRPr="000B10EC">
        <w:rPr>
          <w:b/>
          <w:sz w:val="28"/>
          <w:szCs w:val="28"/>
        </w:rPr>
        <w:t>1.2. Область применения программы</w:t>
      </w:r>
    </w:p>
    <w:p w:rsidR="000B10EC" w:rsidRDefault="000B10EC" w:rsidP="000B10EC">
      <w:pPr>
        <w:ind w:right="-1" w:firstLine="709"/>
        <w:jc w:val="both"/>
        <w:rPr>
          <w:sz w:val="28"/>
          <w:szCs w:val="28"/>
        </w:rPr>
      </w:pPr>
      <w:r w:rsidRPr="000B10EC">
        <w:rPr>
          <w:sz w:val="28"/>
          <w:szCs w:val="28"/>
        </w:rPr>
        <w:t xml:space="preserve">Рабочая программа практики по профилю специальности является частью основной профессиональной образовательной программы в соответствии с ФГОС СПО по специальности 38.02.01 Экономика и бухгалтерский </w:t>
      </w:r>
      <w:proofErr w:type="gramStart"/>
      <w:r w:rsidRPr="000B10EC">
        <w:rPr>
          <w:sz w:val="28"/>
          <w:szCs w:val="28"/>
        </w:rPr>
        <w:t>учет  (</w:t>
      </w:r>
      <w:proofErr w:type="gramEnd"/>
      <w:r w:rsidRPr="000B10EC">
        <w:rPr>
          <w:sz w:val="28"/>
          <w:szCs w:val="28"/>
        </w:rPr>
        <w:t>по отраслям) в части освоения:</w:t>
      </w:r>
    </w:p>
    <w:p w:rsidR="000B10EC" w:rsidRDefault="000B10EC" w:rsidP="000B10EC">
      <w:pPr>
        <w:ind w:right="-1" w:firstLine="709"/>
        <w:jc w:val="both"/>
        <w:rPr>
          <w:sz w:val="28"/>
          <w:szCs w:val="28"/>
        </w:rPr>
      </w:pPr>
      <w:r w:rsidRPr="000B10EC">
        <w:rPr>
          <w:b/>
          <w:sz w:val="28"/>
          <w:szCs w:val="28"/>
        </w:rPr>
        <w:t xml:space="preserve"> основных видов профессиональной деятельности (ВПД): </w:t>
      </w:r>
    </w:p>
    <w:p w:rsidR="000B10EC" w:rsidRPr="000B10EC" w:rsidRDefault="000B10EC" w:rsidP="000B10E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0EC">
        <w:rPr>
          <w:sz w:val="28"/>
          <w:szCs w:val="28"/>
        </w:rPr>
        <w:t>проведение расчетов с бюджетным и внебюджетным фондами;</w:t>
      </w:r>
    </w:p>
    <w:p w:rsidR="000B10EC" w:rsidRDefault="000B10EC" w:rsidP="000B10EC"/>
    <w:p w:rsidR="000B10EC" w:rsidRPr="000B10EC" w:rsidRDefault="000B10EC" w:rsidP="000B10EC">
      <w:pPr>
        <w:ind w:firstLine="709"/>
        <w:jc w:val="both"/>
        <w:rPr>
          <w:b/>
          <w:sz w:val="28"/>
          <w:szCs w:val="28"/>
        </w:rPr>
      </w:pPr>
      <w:r w:rsidRPr="000B10EC">
        <w:rPr>
          <w:b/>
          <w:sz w:val="28"/>
          <w:szCs w:val="28"/>
        </w:rPr>
        <w:t>1.3. Цели и задачи практики</w:t>
      </w:r>
      <w:r w:rsidRPr="000B10EC">
        <w:rPr>
          <w:sz w:val="28"/>
          <w:szCs w:val="28"/>
        </w:rPr>
        <w:t xml:space="preserve"> </w:t>
      </w:r>
      <w:r w:rsidRPr="000B10EC">
        <w:rPr>
          <w:b/>
          <w:sz w:val="28"/>
          <w:szCs w:val="28"/>
        </w:rPr>
        <w:t>по профилю специальности:</w:t>
      </w:r>
      <w:r w:rsidRPr="000B10EC">
        <w:rPr>
          <w:sz w:val="28"/>
          <w:szCs w:val="28"/>
        </w:rPr>
        <w:t xml:space="preserve"> </w:t>
      </w:r>
    </w:p>
    <w:p w:rsidR="000B10EC" w:rsidRPr="000B10EC" w:rsidRDefault="000B10EC" w:rsidP="000B10EC">
      <w:pPr>
        <w:ind w:firstLine="709"/>
        <w:jc w:val="both"/>
        <w:rPr>
          <w:b/>
          <w:sz w:val="28"/>
          <w:szCs w:val="28"/>
        </w:rPr>
      </w:pPr>
    </w:p>
    <w:p w:rsidR="000B10EC" w:rsidRPr="000B10EC" w:rsidRDefault="000B10EC" w:rsidP="000B10EC">
      <w:pPr>
        <w:ind w:firstLine="709"/>
        <w:jc w:val="both"/>
        <w:rPr>
          <w:b/>
          <w:sz w:val="28"/>
          <w:szCs w:val="28"/>
        </w:rPr>
      </w:pPr>
      <w:r w:rsidRPr="000B10EC">
        <w:rPr>
          <w:sz w:val="28"/>
          <w:szCs w:val="28"/>
        </w:rPr>
        <w:t>-</w:t>
      </w:r>
      <w:r w:rsidRPr="000B10EC">
        <w:rPr>
          <w:spacing w:val="-2"/>
          <w:sz w:val="28"/>
          <w:szCs w:val="28"/>
        </w:rPr>
        <w:t>формирование у обучающихся общих и профессиональных компетенций, приобретение знаний, умений и опыта</w:t>
      </w:r>
      <w:r w:rsidRPr="000B10EC">
        <w:t xml:space="preserve"> </w:t>
      </w:r>
      <w:r w:rsidRPr="000B10EC">
        <w:rPr>
          <w:spacing w:val="-2"/>
          <w:sz w:val="28"/>
          <w:szCs w:val="28"/>
        </w:rPr>
        <w:t xml:space="preserve">практической </w:t>
      </w:r>
      <w:proofErr w:type="gramStart"/>
      <w:r w:rsidRPr="000B10EC">
        <w:rPr>
          <w:spacing w:val="-2"/>
          <w:sz w:val="28"/>
          <w:szCs w:val="28"/>
        </w:rPr>
        <w:t>работы  по</w:t>
      </w:r>
      <w:proofErr w:type="gramEnd"/>
      <w:r w:rsidRPr="000B10EC">
        <w:rPr>
          <w:spacing w:val="-2"/>
          <w:sz w:val="28"/>
          <w:szCs w:val="28"/>
        </w:rPr>
        <w:t xml:space="preserve"> специальности.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8"/>
          <w:szCs w:val="28"/>
        </w:rPr>
      </w:pPr>
      <w:r w:rsidRPr="000B10EC">
        <w:rPr>
          <w:b/>
          <w:sz w:val="28"/>
          <w:szCs w:val="28"/>
        </w:rPr>
        <w:t>1.4. Требования к результатам освоения практики</w:t>
      </w:r>
      <w:r w:rsidRPr="000B10EC">
        <w:rPr>
          <w:sz w:val="28"/>
          <w:szCs w:val="28"/>
        </w:rPr>
        <w:t xml:space="preserve"> </w:t>
      </w:r>
      <w:r w:rsidRPr="000B10EC">
        <w:rPr>
          <w:b/>
          <w:sz w:val="28"/>
          <w:szCs w:val="28"/>
        </w:rPr>
        <w:t>по профилю специальности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10EC">
        <w:rPr>
          <w:sz w:val="28"/>
          <w:szCs w:val="28"/>
        </w:rPr>
        <w:t xml:space="preserve">В результате прохождения практики по профилю </w:t>
      </w:r>
      <w:proofErr w:type="gramStart"/>
      <w:r w:rsidRPr="000B10EC">
        <w:rPr>
          <w:sz w:val="28"/>
          <w:szCs w:val="28"/>
        </w:rPr>
        <w:t>специальности,  реализуемой</w:t>
      </w:r>
      <w:proofErr w:type="gramEnd"/>
      <w:r w:rsidRPr="000B10EC">
        <w:rPr>
          <w:sz w:val="28"/>
          <w:szCs w:val="28"/>
        </w:rPr>
        <w:t xml:space="preserve">  в рамках модулей ППССЗ по каждому из видов профессиональной деятельности, предусмотренных ФГОС СПО,  обучающийся должен</w:t>
      </w:r>
    </w:p>
    <w:p w:rsidR="00D4492C" w:rsidRPr="00D4492C" w:rsidRDefault="00D4492C" w:rsidP="00D4492C">
      <w:pPr>
        <w:ind w:firstLine="709"/>
        <w:rPr>
          <w:b/>
          <w:sz w:val="28"/>
          <w:szCs w:val="28"/>
        </w:rPr>
      </w:pPr>
      <w:r w:rsidRPr="00D4492C">
        <w:rPr>
          <w:b/>
          <w:sz w:val="28"/>
          <w:szCs w:val="28"/>
        </w:rPr>
        <w:t>знать: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виды и порядок налогообложения;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систему налогов Российской Федерации;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элементы налогообложения;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источники уплаты налогов, сборов, пошлин;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аналитический учет по счету 68 "Расчеты по налогам и сборам";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порядок заполнения платежных поручений по перечислению налогов и сборов;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</w:t>
      </w:r>
      <w:r w:rsidRPr="00D4492C">
        <w:rPr>
          <w:sz w:val="28"/>
          <w:szCs w:val="28"/>
        </w:rPr>
        <w:lastRenderedPageBreak/>
        <w:t>основания платежа, налогового периода, номера документа, даты документа, типа платежа;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коды бюджетной классификации, порядок их присвоения для налога, штрафа и пени;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образец заполнения платежных поручений по перечислению налогов, сборов и пошлин;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учет расчетов по социальному страхованию и обеспечению;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аналитический учет по счету 69 "Расчеты по социальному страхованию";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использование средств внебюджетных фондов;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образец заполнения платежных поручений по перечислению страховых взносов во внебюджетные фонды;</w:t>
      </w:r>
    </w:p>
    <w:p w:rsidR="000B10E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D4492C" w:rsidRPr="00D4492C" w:rsidRDefault="00D4492C" w:rsidP="00D4492C">
      <w:pPr>
        <w:ind w:firstLine="709"/>
        <w:jc w:val="both"/>
        <w:rPr>
          <w:b/>
          <w:sz w:val="28"/>
          <w:szCs w:val="28"/>
        </w:rPr>
      </w:pPr>
      <w:r w:rsidRPr="00D4492C">
        <w:rPr>
          <w:b/>
          <w:sz w:val="28"/>
          <w:szCs w:val="28"/>
        </w:rPr>
        <w:t>уметь: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определять виды и порядок налогообложения;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ориентироваться в системе налогов Российской Федерации;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выделять элементы налогообложения;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определять источники уплаты налогов, сборов, пошлин;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организовывать аналитический учет по счету 68 "Расчеты по налогам и сборам";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заполнять платежные поручения по перечислению налогов и сборов;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4492C">
        <w:rPr>
          <w:sz w:val="28"/>
          <w:szCs w:val="28"/>
        </w:rPr>
        <w:t>выбирать для платежных поручений по видам налогов соответствующие реквизиты;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проводить учет расчетов по социальному страхованию и обеспечению;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оформлять платежные поручения по штрафам и пеням внебюджетных фондов;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92C">
        <w:rPr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D4492C" w:rsidRPr="00D4492C" w:rsidRDefault="00D4492C" w:rsidP="00D4492C">
      <w:pPr>
        <w:ind w:firstLine="709"/>
        <w:jc w:val="both"/>
        <w:rPr>
          <w:b/>
          <w:sz w:val="28"/>
          <w:szCs w:val="28"/>
        </w:rPr>
      </w:pPr>
      <w:r w:rsidRPr="00D4492C">
        <w:rPr>
          <w:b/>
          <w:sz w:val="28"/>
          <w:szCs w:val="28"/>
        </w:rPr>
        <w:t>иметь практический опыт в:</w:t>
      </w:r>
    </w:p>
    <w:p w:rsidR="00D4492C" w:rsidRPr="00D4492C" w:rsidRDefault="00D4492C" w:rsidP="00D4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4492C">
        <w:rPr>
          <w:sz w:val="28"/>
          <w:szCs w:val="28"/>
        </w:rPr>
        <w:t>проведении расчетов с бюджетом и внебюджетными фондами.</w:t>
      </w:r>
    </w:p>
    <w:p w:rsidR="000B10EC" w:rsidRDefault="000B10EC" w:rsidP="00D4492C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54703E">
        <w:rPr>
          <w:b/>
          <w:sz w:val="28"/>
          <w:szCs w:val="28"/>
        </w:rPr>
        <w:t>1.5. Количество часов на освоение программы практики по профилю специальности:</w:t>
      </w:r>
    </w:p>
    <w:p w:rsidR="0054703E" w:rsidRPr="0054703E" w:rsidRDefault="0054703E" w:rsidP="00547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54703E">
        <w:rPr>
          <w:sz w:val="28"/>
          <w:szCs w:val="28"/>
        </w:rPr>
        <w:t>В рамках освоения ПМ 03.  – 72 часа</w:t>
      </w:r>
    </w:p>
    <w:p w:rsidR="0054703E" w:rsidRDefault="0054703E" w:rsidP="00D4492C">
      <w:pPr>
        <w:ind w:firstLine="709"/>
        <w:jc w:val="both"/>
        <w:rPr>
          <w:sz w:val="28"/>
          <w:szCs w:val="28"/>
        </w:rPr>
      </w:pPr>
    </w:p>
    <w:p w:rsidR="0054703E" w:rsidRPr="0054703E" w:rsidRDefault="0054703E" w:rsidP="005470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54703E">
        <w:rPr>
          <w:b/>
          <w:caps/>
          <w:sz w:val="28"/>
          <w:szCs w:val="28"/>
          <w:lang w:val="x-none" w:eastAsia="x-none"/>
        </w:rPr>
        <w:t>2. результаты освоения программы практики ПРОИЗВОДСТВЕННОЙ (по профилю специальности)</w:t>
      </w:r>
    </w:p>
    <w:p w:rsidR="0054703E" w:rsidRPr="0054703E" w:rsidRDefault="0054703E" w:rsidP="0054703E">
      <w:pPr>
        <w:ind w:right="-1"/>
      </w:pPr>
    </w:p>
    <w:p w:rsidR="0054703E" w:rsidRPr="0054703E" w:rsidRDefault="0054703E" w:rsidP="0054703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 w:firstLine="709"/>
        <w:jc w:val="both"/>
        <w:rPr>
          <w:b/>
          <w:bCs/>
          <w:sz w:val="28"/>
          <w:szCs w:val="28"/>
        </w:rPr>
      </w:pPr>
      <w:r w:rsidRPr="0054703E">
        <w:rPr>
          <w:sz w:val="28"/>
          <w:szCs w:val="28"/>
        </w:rPr>
        <w:t xml:space="preserve">Результатом практики является освоение обучающимися общекультурных и профессиональных компетенций в рамках модулей ППССЗ СПО 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03.   Планировать и реализовывать собственное профессиональное и личностное развитие;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05.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54703E" w:rsidRPr="0054703E" w:rsidRDefault="0054703E" w:rsidP="0054703E">
      <w:pPr>
        <w:ind w:firstLine="709"/>
        <w:jc w:val="both"/>
        <w:rPr>
          <w:snapToGrid w:val="0"/>
          <w:sz w:val="28"/>
          <w:szCs w:val="28"/>
        </w:rPr>
      </w:pPr>
      <w:r w:rsidRPr="0054703E">
        <w:rPr>
          <w:snapToGrid w:val="0"/>
          <w:sz w:val="28"/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54703E" w:rsidRDefault="0054703E" w:rsidP="0054703E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ind w:firstLine="709"/>
        <w:jc w:val="both"/>
        <w:rPr>
          <w:sz w:val="28"/>
          <w:szCs w:val="28"/>
        </w:rPr>
      </w:pPr>
    </w:p>
    <w:p w:rsidR="0054703E" w:rsidRDefault="0054703E" w:rsidP="0054703E">
      <w:pPr>
        <w:ind w:firstLine="709"/>
        <w:jc w:val="both"/>
        <w:rPr>
          <w:b/>
          <w:caps/>
          <w:sz w:val="28"/>
          <w:szCs w:val="28"/>
        </w:rPr>
        <w:sectPr w:rsidR="00547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3E" w:rsidRDefault="0054703E" w:rsidP="0054703E">
      <w:pPr>
        <w:ind w:firstLine="709"/>
        <w:jc w:val="center"/>
        <w:rPr>
          <w:b/>
          <w:caps/>
          <w:sz w:val="28"/>
          <w:szCs w:val="28"/>
        </w:rPr>
      </w:pPr>
      <w:r w:rsidRPr="007835D2">
        <w:rPr>
          <w:b/>
          <w:caps/>
          <w:sz w:val="28"/>
          <w:szCs w:val="28"/>
        </w:rPr>
        <w:lastRenderedPageBreak/>
        <w:t>3. СОДЕРЖАНИЕ ПРАКТИКИ ПО профилю специальности</w:t>
      </w:r>
    </w:p>
    <w:p w:rsidR="0054703E" w:rsidRDefault="0054703E" w:rsidP="005D65F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9"/>
        <w:tblW w:w="51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211"/>
        <w:gridCol w:w="1118"/>
        <w:gridCol w:w="9214"/>
      </w:tblGrid>
      <w:tr w:rsidR="0054703E" w:rsidRPr="0054703E" w:rsidTr="00B22318">
        <w:trPr>
          <w:trHeight w:val="953"/>
        </w:trPr>
        <w:tc>
          <w:tcPr>
            <w:tcW w:w="457" w:type="pct"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Код профессиональных компетенций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Наименования  профессиональных  модулей</w:t>
            </w:r>
          </w:p>
        </w:tc>
        <w:tc>
          <w:tcPr>
            <w:tcW w:w="375" w:type="pct"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  <w:rPr>
                <w:b/>
                <w:iCs/>
              </w:rPr>
            </w:pPr>
            <w:r w:rsidRPr="0054703E">
              <w:rPr>
                <w:b/>
                <w:iCs/>
              </w:rPr>
              <w:t>Количество часов  по ПМ</w:t>
            </w:r>
          </w:p>
        </w:tc>
        <w:tc>
          <w:tcPr>
            <w:tcW w:w="3091" w:type="pct"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  <w:rPr>
                <w:b/>
                <w:iCs/>
              </w:rPr>
            </w:pPr>
            <w:r w:rsidRPr="0054703E">
              <w:rPr>
                <w:b/>
                <w:iCs/>
              </w:rPr>
              <w:t>Виды работ</w:t>
            </w:r>
          </w:p>
        </w:tc>
      </w:tr>
      <w:tr w:rsidR="0054703E" w:rsidRPr="0054703E" w:rsidTr="00B22318">
        <w:trPr>
          <w:trHeight w:val="390"/>
        </w:trPr>
        <w:tc>
          <w:tcPr>
            <w:tcW w:w="457" w:type="pct"/>
          </w:tcPr>
          <w:p w:rsidR="0054703E" w:rsidRPr="0054703E" w:rsidRDefault="0054703E" w:rsidP="0054703E">
            <w:pPr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54703E" w:rsidRPr="0054703E" w:rsidRDefault="0054703E" w:rsidP="0054703E">
            <w:pPr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2</w:t>
            </w:r>
          </w:p>
        </w:tc>
        <w:tc>
          <w:tcPr>
            <w:tcW w:w="375" w:type="pct"/>
          </w:tcPr>
          <w:p w:rsidR="0054703E" w:rsidRPr="0054703E" w:rsidRDefault="0054703E" w:rsidP="0054703E">
            <w:pPr>
              <w:widowControl w:val="0"/>
              <w:suppressAutoHyphens/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3</w:t>
            </w:r>
          </w:p>
        </w:tc>
        <w:tc>
          <w:tcPr>
            <w:tcW w:w="3091" w:type="pct"/>
          </w:tcPr>
          <w:p w:rsidR="0054703E" w:rsidRPr="0054703E" w:rsidRDefault="0054703E" w:rsidP="0054703E">
            <w:pPr>
              <w:widowControl w:val="0"/>
              <w:suppressAutoHyphens/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4</w:t>
            </w:r>
          </w:p>
        </w:tc>
      </w:tr>
      <w:tr w:rsidR="0054703E" w:rsidRPr="0054703E" w:rsidTr="00B22318">
        <w:trPr>
          <w:trHeight w:val="322"/>
        </w:trPr>
        <w:tc>
          <w:tcPr>
            <w:tcW w:w="457" w:type="pct"/>
            <w:vMerge w:val="restart"/>
          </w:tcPr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  <w:r w:rsidRPr="0054703E">
              <w:rPr>
                <w:b/>
                <w:i/>
              </w:rPr>
              <w:t>ПК 3.1</w:t>
            </w:r>
          </w:p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  <w:r w:rsidRPr="0054703E">
              <w:rPr>
                <w:b/>
                <w:i/>
              </w:rPr>
              <w:t>ПК 3.2</w:t>
            </w:r>
          </w:p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  <w:r w:rsidRPr="0054703E">
              <w:rPr>
                <w:b/>
                <w:i/>
              </w:rPr>
              <w:t>ПК 3.3</w:t>
            </w:r>
          </w:p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  <w:r w:rsidRPr="0054703E">
              <w:rPr>
                <w:b/>
                <w:i/>
              </w:rPr>
              <w:t>ПК 3.4.</w:t>
            </w:r>
          </w:p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</w:p>
        </w:tc>
        <w:tc>
          <w:tcPr>
            <w:tcW w:w="1077" w:type="pct"/>
            <w:vMerge w:val="restart"/>
            <w:shd w:val="clear" w:color="auto" w:fill="auto"/>
          </w:tcPr>
          <w:p w:rsidR="0054703E" w:rsidRPr="0054703E" w:rsidRDefault="0054703E" w:rsidP="0054703E">
            <w:pPr>
              <w:shd w:val="clear" w:color="auto" w:fill="FFFFFF"/>
              <w:tabs>
                <w:tab w:val="left" w:pos="1450"/>
              </w:tabs>
              <w:spacing w:line="317" w:lineRule="exact"/>
              <w:ind w:left="183" w:right="-1"/>
              <w:rPr>
                <w:b/>
              </w:rPr>
            </w:pPr>
            <w:r w:rsidRPr="0054703E">
              <w:rPr>
                <w:b/>
              </w:rPr>
              <w:t>ПМ.03  Организация расчетов с бюджетом и внебюджетными фондами</w:t>
            </w:r>
          </w:p>
        </w:tc>
        <w:tc>
          <w:tcPr>
            <w:tcW w:w="375" w:type="pct"/>
            <w:vMerge w:val="restart"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  <w:rPr>
                <w:b/>
              </w:rPr>
            </w:pPr>
            <w:r w:rsidRPr="0054703E">
              <w:rPr>
                <w:b/>
              </w:rPr>
              <w:t>72</w:t>
            </w: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</w:tc>
        <w:tc>
          <w:tcPr>
            <w:tcW w:w="3091" w:type="pct"/>
            <w:vMerge w:val="restart"/>
          </w:tcPr>
          <w:p w:rsidR="0054703E" w:rsidRPr="0054703E" w:rsidRDefault="0054703E" w:rsidP="0054703E">
            <w:pPr>
              <w:tabs>
                <w:tab w:val="left" w:pos="572"/>
              </w:tabs>
              <w:suppressAutoHyphens/>
              <w:spacing w:line="276" w:lineRule="auto"/>
              <w:ind w:firstLine="6"/>
              <w:rPr>
                <w:b/>
                <w:bCs/>
              </w:rPr>
            </w:pPr>
            <w:r w:rsidRPr="0054703E">
              <w:rPr>
                <w:b/>
                <w:bCs/>
              </w:rPr>
              <w:lastRenderedPageBreak/>
              <w:t xml:space="preserve">Виды работ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Заполнение журнала фактов хозяйственной жизни.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Определение результатов хозяйственной деятельности за отчетный период.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Закрытие учетных бухгалтерских регистров.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Отражение изменений в учетной политике в целях налогового учета.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</w:tabs>
              <w:spacing w:line="276" w:lineRule="auto"/>
              <w:ind w:firstLine="6"/>
              <w:contextualSpacing/>
              <w:jc w:val="both"/>
              <w:rPr>
                <w:bCs/>
              </w:rPr>
            </w:pPr>
            <w:r w:rsidRPr="0054703E">
              <w:rPr>
                <w:bCs/>
              </w:rPr>
              <w:t>Определение налогооблагаемых баз для расчета налогов и сборов, применение налоговых льгот.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</w:tabs>
              <w:spacing w:line="276" w:lineRule="auto"/>
              <w:ind w:firstLine="6"/>
              <w:contextualSpacing/>
              <w:jc w:val="both"/>
              <w:rPr>
                <w:bCs/>
              </w:rPr>
            </w:pPr>
            <w:r w:rsidRPr="0054703E">
              <w:rPr>
                <w:bCs/>
              </w:rPr>
              <w:t>Начисление налогов и сборов, определенных законодательством для уплаты в бюджеты различных уровней.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</w:tabs>
              <w:spacing w:line="276" w:lineRule="auto"/>
              <w:ind w:firstLine="6"/>
              <w:contextualSpacing/>
              <w:jc w:val="both"/>
              <w:rPr>
                <w:bCs/>
              </w:rPr>
            </w:pPr>
            <w:r w:rsidRPr="0054703E">
              <w:rPr>
                <w:bCs/>
              </w:rPr>
              <w:t>Начисление и перечисление страховых взносов в государственные внебюджетные фонды.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</w:tabs>
              <w:spacing w:line="276" w:lineRule="auto"/>
              <w:ind w:firstLine="6"/>
              <w:contextualSpacing/>
              <w:jc w:val="both"/>
              <w:rPr>
                <w:bCs/>
              </w:rPr>
            </w:pPr>
            <w:r w:rsidRPr="0054703E">
              <w:rPr>
                <w:bCs/>
              </w:rPr>
              <w:t>Оформление платежных документов для перечисления налогов и контроль их прохождения по расчетно-кассовым банковским операциям.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НДС.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НДС.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акцизам.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акцизов.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налогу на прибыль организаций.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налога на прибыль организаций.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НДФЛ.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НДФЛ.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lastRenderedPageBreak/>
              <w:t xml:space="preserve">Заполнение налоговых деклараций по прочим налогам и сборам.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</w:t>
            </w:r>
            <w:r w:rsidRPr="0054703E">
              <w:t>прочих налогов и сборов</w:t>
            </w:r>
            <w:r w:rsidRPr="0054703E">
              <w:rPr>
                <w:bCs/>
              </w:rPr>
              <w:t>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транспортному налогу.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</w:t>
            </w:r>
            <w:r w:rsidRPr="0054703E">
              <w:t>транспортного налога.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земельному налогу.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</w:t>
            </w:r>
            <w:r w:rsidRPr="0054703E">
              <w:t>земельного налога.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налогу на имущество организаций.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</w:t>
            </w:r>
            <w:r w:rsidRPr="0054703E">
              <w:t xml:space="preserve">налога на имущество организаций. 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пеней и штрафов по федеральным налогам и сборам.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пеней и штрафов по региональным налогам и сборам.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пеней и штрафов по местным налогам и сборам.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Заполнение налоговых деклараций по специальным налоговым режимам.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налогов экономическими субъектами, применяющими специальные налоговые режимы.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>Заполнение платежных поручений по уплате пеней и штрафов экономическими субъектами, применяющими специальные налоговые режимы.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 xml:space="preserve">Заполнение налоговых деклараций по страховым взносам </w:t>
            </w:r>
            <w:proofErr w:type="gramStart"/>
            <w:r w:rsidRPr="0054703E">
              <w:t>в на</w:t>
            </w:r>
            <w:proofErr w:type="gramEnd"/>
            <w:r w:rsidRPr="0054703E">
              <w:t xml:space="preserve"> обязательное пенсионное страхование и обязательное медицинское страхование.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страховых взносов, пеней и </w:t>
            </w:r>
            <w:proofErr w:type="gramStart"/>
            <w:r w:rsidRPr="0054703E">
              <w:rPr>
                <w:bCs/>
              </w:rPr>
              <w:t>штрафов  в</w:t>
            </w:r>
            <w:proofErr w:type="gramEnd"/>
            <w:r w:rsidRPr="0054703E">
              <w:rPr>
                <w:bCs/>
              </w:rPr>
              <w:t xml:space="preserve"> ПФР и ФОМС.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Заполнение налоговых деклараций по страховым взносам в ФСС.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rPr>
                <w:bCs/>
              </w:rPr>
              <w:t xml:space="preserve">Заполнение платежных поручений по уплате страховых взносов, пеней и </w:t>
            </w:r>
            <w:proofErr w:type="gramStart"/>
            <w:r w:rsidRPr="0054703E">
              <w:rPr>
                <w:bCs/>
              </w:rPr>
              <w:t>штрафов  в</w:t>
            </w:r>
            <w:proofErr w:type="gramEnd"/>
            <w:r w:rsidRPr="0054703E">
              <w:rPr>
                <w:bCs/>
              </w:rPr>
              <w:t xml:space="preserve"> ФСС.</w:t>
            </w:r>
          </w:p>
          <w:p w:rsidR="0054703E" w:rsidRPr="0054703E" w:rsidRDefault="0054703E" w:rsidP="0054703E">
            <w:pPr>
              <w:numPr>
                <w:ilvl w:val="0"/>
                <w:numId w:val="4"/>
              </w:numPr>
              <w:tabs>
                <w:tab w:val="left" w:pos="318"/>
                <w:tab w:val="left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"/>
              <w:jc w:val="both"/>
            </w:pPr>
            <w:r w:rsidRPr="0054703E">
              <w:t>Заполнение отчетности по персонифицированному учету застрахованных лиц в ПФР.</w:t>
            </w:r>
          </w:p>
          <w:p w:rsidR="0054703E" w:rsidRPr="0054703E" w:rsidRDefault="0054703E" w:rsidP="0054703E">
            <w:pPr>
              <w:tabs>
                <w:tab w:val="left" w:pos="318"/>
              </w:tabs>
            </w:pPr>
            <w:r w:rsidRPr="0054703E">
              <w:lastRenderedPageBreak/>
              <w:t>36.Заполнение отчетности в ФСС по страховым взносам от несчастных случаев на производстве и профессиональных заболеваний.</w:t>
            </w:r>
          </w:p>
          <w:p w:rsidR="0054703E" w:rsidRPr="0054703E" w:rsidRDefault="0054703E" w:rsidP="0054703E">
            <w:pPr>
              <w:tabs>
                <w:tab w:val="left" w:pos="318"/>
              </w:tabs>
            </w:pPr>
            <w:r w:rsidRPr="0054703E">
              <w:t>37. Заполнение регистров аналитического и синтетического учета по расчетам с бюджетов</w:t>
            </w:r>
          </w:p>
          <w:p w:rsidR="0054703E" w:rsidRPr="0054703E" w:rsidRDefault="0054703E" w:rsidP="0054703E">
            <w:pPr>
              <w:tabs>
                <w:tab w:val="left" w:pos="318"/>
              </w:tabs>
            </w:pPr>
            <w:r w:rsidRPr="0054703E">
              <w:t>38.  Заполнение регистров аналитического и синтетического учета по расчетам с внебюджетными фондами</w:t>
            </w:r>
          </w:p>
        </w:tc>
      </w:tr>
      <w:tr w:rsidR="0054703E" w:rsidRPr="0054703E" w:rsidTr="00B22318">
        <w:trPr>
          <w:trHeight w:val="322"/>
        </w:trPr>
        <w:tc>
          <w:tcPr>
            <w:tcW w:w="457" w:type="pct"/>
            <w:vMerge/>
          </w:tcPr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54703E" w:rsidRPr="0054703E" w:rsidRDefault="0054703E" w:rsidP="0054703E">
            <w:pPr>
              <w:shd w:val="clear" w:color="auto" w:fill="FFFFFF"/>
              <w:tabs>
                <w:tab w:val="left" w:pos="1450"/>
              </w:tabs>
              <w:spacing w:line="317" w:lineRule="exact"/>
              <w:ind w:left="-290" w:right="-1"/>
              <w:rPr>
                <w:b/>
              </w:rPr>
            </w:pPr>
          </w:p>
        </w:tc>
        <w:tc>
          <w:tcPr>
            <w:tcW w:w="375" w:type="pct"/>
            <w:vMerge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</w:tc>
        <w:tc>
          <w:tcPr>
            <w:tcW w:w="3091" w:type="pct"/>
            <w:vMerge/>
          </w:tcPr>
          <w:p w:rsidR="0054703E" w:rsidRPr="0054703E" w:rsidRDefault="0054703E" w:rsidP="0054703E">
            <w:pPr>
              <w:widowControl w:val="0"/>
              <w:suppressAutoHyphens/>
              <w:ind w:right="-1"/>
            </w:pPr>
          </w:p>
        </w:tc>
      </w:tr>
      <w:tr w:rsidR="0054703E" w:rsidRPr="0054703E" w:rsidTr="00B22318">
        <w:trPr>
          <w:trHeight w:val="322"/>
        </w:trPr>
        <w:tc>
          <w:tcPr>
            <w:tcW w:w="457" w:type="pct"/>
            <w:vMerge/>
          </w:tcPr>
          <w:p w:rsidR="0054703E" w:rsidRPr="0054703E" w:rsidRDefault="0054703E" w:rsidP="0054703E">
            <w:pPr>
              <w:ind w:right="-1"/>
              <w:rPr>
                <w:b/>
                <w:i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54703E" w:rsidRPr="0054703E" w:rsidRDefault="0054703E" w:rsidP="0054703E">
            <w:pPr>
              <w:shd w:val="clear" w:color="auto" w:fill="FFFFFF"/>
              <w:tabs>
                <w:tab w:val="left" w:pos="1450"/>
              </w:tabs>
              <w:spacing w:line="317" w:lineRule="exact"/>
              <w:ind w:left="-290" w:right="-1"/>
              <w:rPr>
                <w:b/>
              </w:rPr>
            </w:pPr>
          </w:p>
        </w:tc>
        <w:tc>
          <w:tcPr>
            <w:tcW w:w="375" w:type="pct"/>
            <w:vMerge/>
            <w:vAlign w:val="center"/>
          </w:tcPr>
          <w:p w:rsidR="0054703E" w:rsidRPr="0054703E" w:rsidRDefault="0054703E" w:rsidP="0054703E">
            <w:pPr>
              <w:widowControl w:val="0"/>
              <w:ind w:right="-1"/>
              <w:jc w:val="center"/>
            </w:pPr>
          </w:p>
        </w:tc>
        <w:tc>
          <w:tcPr>
            <w:tcW w:w="3091" w:type="pct"/>
          </w:tcPr>
          <w:p w:rsidR="0054703E" w:rsidRPr="0054703E" w:rsidRDefault="0054703E" w:rsidP="0054703E">
            <w:pPr>
              <w:widowControl w:val="0"/>
              <w:suppressAutoHyphens/>
              <w:ind w:right="-1"/>
              <w:rPr>
                <w:b/>
              </w:rPr>
            </w:pPr>
            <w:r w:rsidRPr="0054703E">
              <w:rPr>
                <w:b/>
              </w:rPr>
              <w:t>Промежуточная аттестация в форме дифференцированного зачета (5 семестр)</w:t>
            </w:r>
          </w:p>
        </w:tc>
      </w:tr>
      <w:tr w:rsidR="0054703E" w:rsidRPr="0054703E" w:rsidTr="00B22318">
        <w:trPr>
          <w:trHeight w:val="46"/>
        </w:trPr>
        <w:tc>
          <w:tcPr>
            <w:tcW w:w="1534" w:type="pct"/>
            <w:gridSpan w:val="2"/>
          </w:tcPr>
          <w:p w:rsidR="0054703E" w:rsidRPr="0054703E" w:rsidRDefault="0054703E" w:rsidP="0054703E">
            <w:pPr>
              <w:widowControl w:val="0"/>
              <w:ind w:right="-1"/>
              <w:jc w:val="right"/>
              <w:rPr>
                <w:b/>
                <w:i/>
              </w:rPr>
            </w:pPr>
            <w:r w:rsidRPr="0054703E">
              <w:rPr>
                <w:b/>
                <w:i/>
              </w:rPr>
              <w:t xml:space="preserve">ВСЕГО часов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4703E" w:rsidRPr="0054703E" w:rsidRDefault="005D65F1" w:rsidP="0054703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91" w:type="pct"/>
          </w:tcPr>
          <w:p w:rsidR="0054703E" w:rsidRPr="0054703E" w:rsidRDefault="0054703E" w:rsidP="0054703E">
            <w:pPr>
              <w:ind w:right="-1"/>
              <w:jc w:val="center"/>
              <w:rPr>
                <w:b/>
                <w:i/>
              </w:rPr>
            </w:pPr>
          </w:p>
        </w:tc>
      </w:tr>
    </w:tbl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P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4703E" w:rsidRDefault="0054703E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5D65F1" w:rsidRDefault="005D65F1" w:rsidP="005D65F1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  <w:sectPr w:rsidR="005D65F1" w:rsidSect="005470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65F1" w:rsidRPr="005D65F1" w:rsidRDefault="005D65F1" w:rsidP="005D65F1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5D65F1">
        <w:rPr>
          <w:b/>
          <w:caps/>
          <w:sz w:val="28"/>
          <w:szCs w:val="28"/>
          <w:lang w:val="x-none" w:eastAsia="x-none"/>
        </w:rPr>
        <w:lastRenderedPageBreak/>
        <w:t>4. условия реализации программЫ ПРАКТИКИ</w:t>
      </w:r>
    </w:p>
    <w:p w:rsidR="005D65F1" w:rsidRPr="005D65F1" w:rsidRDefault="005D65F1" w:rsidP="005D65F1">
      <w:pPr>
        <w:ind w:right="-1"/>
      </w:pPr>
    </w:p>
    <w:p w:rsidR="005D65F1" w:rsidRPr="005D65F1" w:rsidRDefault="005D65F1" w:rsidP="005D65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outlineLvl w:val="0"/>
        <w:rPr>
          <w:b/>
          <w:sz w:val="28"/>
          <w:szCs w:val="28"/>
          <w:lang w:val="x-none" w:eastAsia="x-none"/>
        </w:rPr>
      </w:pPr>
      <w:r w:rsidRPr="005D65F1">
        <w:rPr>
          <w:b/>
          <w:sz w:val="28"/>
          <w:szCs w:val="28"/>
          <w:lang w:eastAsia="x-none"/>
        </w:rPr>
        <w:t>1.</w:t>
      </w:r>
      <w:r w:rsidRPr="005D65F1">
        <w:rPr>
          <w:b/>
          <w:sz w:val="28"/>
          <w:szCs w:val="28"/>
          <w:lang w:val="x-none" w:eastAsia="x-none"/>
        </w:rPr>
        <w:t>Требования к условиям проведения производственной практики по профилю специальности.</w:t>
      </w:r>
    </w:p>
    <w:p w:rsidR="005D65F1" w:rsidRDefault="005D65F1" w:rsidP="005D65F1">
      <w:pPr>
        <w:ind w:right="-1" w:firstLine="709"/>
        <w:jc w:val="both"/>
        <w:rPr>
          <w:sz w:val="28"/>
          <w:szCs w:val="28"/>
        </w:rPr>
      </w:pPr>
      <w:r w:rsidRPr="005D65F1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0B21DA" w:rsidRPr="005D65F1" w:rsidRDefault="000B21DA" w:rsidP="005D65F1">
      <w:pPr>
        <w:ind w:right="-1" w:firstLine="709"/>
        <w:jc w:val="both"/>
        <w:rPr>
          <w:sz w:val="28"/>
          <w:szCs w:val="28"/>
        </w:rPr>
      </w:pPr>
    </w:p>
    <w:p w:rsidR="000B21DA" w:rsidRPr="000B21DA" w:rsidRDefault="000B21DA" w:rsidP="000B2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0B21DA">
        <w:rPr>
          <w:b/>
          <w:sz w:val="28"/>
          <w:szCs w:val="28"/>
        </w:rPr>
        <w:t>2.Общие требования к организации образовательного процесса</w:t>
      </w:r>
    </w:p>
    <w:p w:rsidR="000B21DA" w:rsidRPr="000B21DA" w:rsidRDefault="000B21DA" w:rsidP="000B21DA">
      <w:pPr>
        <w:ind w:right="-1"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Практика проводится концентрированно    в рамках каждого профессионального модуля.</w:t>
      </w:r>
    </w:p>
    <w:p w:rsidR="000B21DA" w:rsidRPr="000B21DA" w:rsidRDefault="000B21DA" w:rsidP="000B21DA">
      <w:pPr>
        <w:ind w:right="-1"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5D65F1" w:rsidRPr="0054703E" w:rsidRDefault="005D65F1" w:rsidP="0054703E">
      <w:pPr>
        <w:ind w:right="-1"/>
        <w:jc w:val="center"/>
        <w:rPr>
          <w:b/>
          <w:caps/>
          <w:sz w:val="28"/>
          <w:szCs w:val="28"/>
        </w:rPr>
      </w:pPr>
    </w:p>
    <w:p w:rsidR="000B21DA" w:rsidRPr="000B21DA" w:rsidRDefault="000B21DA" w:rsidP="000B21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0B21DA">
        <w:rPr>
          <w:b/>
          <w:caps/>
          <w:sz w:val="28"/>
          <w:szCs w:val="28"/>
          <w:lang w:val="x-none" w:eastAsia="x-none"/>
        </w:rPr>
        <w:t>5. Контроль и оценка результатов освоения ПРАКТИКИ</w:t>
      </w:r>
      <w:r w:rsidRPr="000B21DA">
        <w:rPr>
          <w:b/>
          <w:sz w:val="28"/>
          <w:szCs w:val="28"/>
          <w:lang w:val="x-none" w:eastAsia="x-none"/>
        </w:rPr>
        <w:t xml:space="preserve"> ПО ПРОФИЛЮ СПЕЦИАЛЬНОСТИ</w:t>
      </w:r>
    </w:p>
    <w:p w:rsidR="000B21DA" w:rsidRPr="000B21DA" w:rsidRDefault="000B21DA" w:rsidP="000B21DA">
      <w:pPr>
        <w:ind w:right="-1" w:firstLine="709"/>
        <w:jc w:val="both"/>
        <w:rPr>
          <w:sz w:val="28"/>
          <w:szCs w:val="28"/>
        </w:rPr>
      </w:pPr>
      <w:r w:rsidRPr="000B21DA">
        <w:rPr>
          <w:sz w:val="28"/>
          <w:szCs w:val="28"/>
        </w:rPr>
        <w:t xml:space="preserve">Контроль и оценка результатов освоения практики по профилю специальности осуществляется преподавателем – руководителем </w:t>
      </w:r>
      <w:proofErr w:type="gramStart"/>
      <w:r w:rsidRPr="000B21DA">
        <w:rPr>
          <w:sz w:val="28"/>
          <w:szCs w:val="28"/>
        </w:rPr>
        <w:t>практики  в</w:t>
      </w:r>
      <w:proofErr w:type="gramEnd"/>
      <w:r w:rsidRPr="000B21DA">
        <w:rPr>
          <w:sz w:val="28"/>
          <w:szCs w:val="28"/>
        </w:rPr>
        <w:t xml:space="preserve"> форме зачёта. Для получения зачёта обучающийся должен представить: заполненный </w:t>
      </w:r>
      <w:proofErr w:type="gramStart"/>
      <w:r w:rsidRPr="000B21DA">
        <w:rPr>
          <w:sz w:val="28"/>
          <w:szCs w:val="28"/>
        </w:rPr>
        <w:t>дневник  практики</w:t>
      </w:r>
      <w:proofErr w:type="gramEnd"/>
      <w:r w:rsidRPr="000B21DA">
        <w:rPr>
          <w:sz w:val="28"/>
          <w:szCs w:val="28"/>
        </w:rPr>
        <w:t xml:space="preserve">, отчёт, аттестационный лист. Результаты освоения общих и профессиональных компетенций по каждому профессиональному модулю фиксируются в Аттестационном листе по итогам практики. </w:t>
      </w:r>
    </w:p>
    <w:p w:rsidR="000B21DA" w:rsidRPr="000B21DA" w:rsidRDefault="000B21DA" w:rsidP="000B21DA">
      <w:pPr>
        <w:ind w:right="-1" w:firstLine="709"/>
        <w:jc w:val="both"/>
        <w:rPr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62"/>
        <w:gridCol w:w="3260"/>
        <w:gridCol w:w="2838"/>
      </w:tblGrid>
      <w:tr w:rsidR="000B21DA" w:rsidRPr="000B21DA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spacing w:line="274" w:lineRule="exact"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0B21DA">
              <w:rPr>
                <w:b/>
                <w:bCs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spacing w:line="283" w:lineRule="exact"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0B21DA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spacing w:line="274" w:lineRule="exact"/>
              <w:ind w:right="33" w:firstLine="110"/>
              <w:jc w:val="center"/>
              <w:rPr>
                <w:b/>
                <w:bCs/>
                <w:sz w:val="22"/>
                <w:szCs w:val="22"/>
              </w:rPr>
            </w:pPr>
            <w:r w:rsidRPr="000B21DA">
              <w:rPr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0B21DA" w:rsidRPr="000B21DA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  <w:rPr>
                <w:i/>
              </w:rPr>
            </w:pPr>
            <w:r w:rsidRPr="000B21DA">
              <w:rPr>
                <w:b/>
              </w:rPr>
              <w:t>ПК 3.1.</w:t>
            </w:r>
            <w:r w:rsidRPr="000B21DA">
              <w:t xml:space="preserve">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 xml:space="preserve">-знать особенности отражения на счетах бухгалтерского </w:t>
            </w:r>
            <w:proofErr w:type="gramStart"/>
            <w:r w:rsidRPr="000B21DA">
              <w:rPr>
                <w:bCs/>
              </w:rPr>
              <w:t>учета  расчетов</w:t>
            </w:r>
            <w:proofErr w:type="gramEnd"/>
            <w:r w:rsidRPr="000B21DA">
              <w:rPr>
                <w:bCs/>
              </w:rPr>
              <w:t xml:space="preserve"> по налогам и сборам в бюджеты различных уровней</w:t>
            </w:r>
          </w:p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>- уметь формировать бухгалтерские проводки по отражению на счетах бухгалтерского учета   расчётов по налогам и сборам в бюджеты различных уровней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jc w:val="both"/>
              <w:rPr>
                <w:bCs/>
              </w:rPr>
            </w:pPr>
          </w:p>
        </w:tc>
      </w:tr>
      <w:tr w:rsidR="000B21DA" w:rsidRPr="000B21DA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ПК 3.2.</w:t>
            </w:r>
            <w:r w:rsidRPr="000B21DA">
              <w:t xml:space="preserve"> Оформлять платежные документы для перечисления налогов и сборов в бюджет, </w:t>
            </w:r>
            <w:r w:rsidRPr="000B21DA">
              <w:lastRenderedPageBreak/>
              <w:t>контролировать их прохождение по расчетно-кассовым банковским операциям.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lastRenderedPageBreak/>
              <w:t xml:space="preserve">-особенности оформления платежных документов по перечислению налогов и </w:t>
            </w:r>
            <w:r w:rsidRPr="000B21DA">
              <w:rPr>
                <w:bCs/>
              </w:rPr>
              <w:lastRenderedPageBreak/>
              <w:t>сборов в бюджеты различных уровней;</w:t>
            </w:r>
          </w:p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>-уметь контролировать прохождение платежных документов по расчетно-кассовым и банковским операциям;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lastRenderedPageBreak/>
              <w:t>Отчет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0B21DA" w:rsidRPr="000B21DA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lastRenderedPageBreak/>
              <w:t>ПК 3.3.</w:t>
            </w:r>
            <w:r w:rsidRPr="000B21DA">
              <w:t xml:space="preserve">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 xml:space="preserve">-знать особенности отражения на счетах бухгалтерского </w:t>
            </w:r>
            <w:proofErr w:type="gramStart"/>
            <w:r w:rsidRPr="000B21DA">
              <w:rPr>
                <w:bCs/>
              </w:rPr>
              <w:t>учета  расчетов</w:t>
            </w:r>
            <w:proofErr w:type="gramEnd"/>
            <w:r w:rsidRPr="000B21DA">
              <w:rPr>
                <w:bCs/>
              </w:rPr>
              <w:t xml:space="preserve"> по начислению и перечислению страховых взносов во внебюджетные фонды;</w:t>
            </w:r>
          </w:p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>- уметь формировать бухгалтерские проводки по отражению на счетах бухгалтерского учета  расчетов по начислению и перечислению страховых взносов во внебюджетные фонды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jc w:val="both"/>
              <w:rPr>
                <w:bCs/>
              </w:rPr>
            </w:pPr>
          </w:p>
        </w:tc>
      </w:tr>
      <w:tr w:rsidR="000B21DA" w:rsidRPr="000B21DA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ПК 3.4.</w:t>
            </w:r>
            <w:r w:rsidRPr="000B21DA"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 xml:space="preserve">-особенности оформления платежных документов по перечислению </w:t>
            </w:r>
            <w:r w:rsidRPr="000B21DA">
              <w:t>страховых взносов во внебюджетные фонды и налоговые органы</w:t>
            </w:r>
            <w:r w:rsidRPr="000B21DA">
              <w:rPr>
                <w:bCs/>
              </w:rPr>
              <w:t xml:space="preserve"> </w:t>
            </w:r>
          </w:p>
          <w:p w:rsidR="000B21DA" w:rsidRPr="000B21DA" w:rsidRDefault="000B21DA" w:rsidP="000B21DA">
            <w:pPr>
              <w:jc w:val="both"/>
              <w:rPr>
                <w:bCs/>
              </w:rPr>
            </w:pPr>
            <w:r w:rsidRPr="000B21DA">
              <w:rPr>
                <w:bCs/>
              </w:rPr>
              <w:t>-уметь контролировать прохождение платежных документов по расчетно-кассовым и банковским операциям;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ОК 01.</w:t>
            </w:r>
            <w:r w:rsidRPr="000B21DA">
              <w:t xml:space="preserve">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 xml:space="preserve">-выбор и применение  способов решения профессиональных задач в области бухгалтерского учета, анализа финансовой отчетности, контроля и инвентаризации хозяйственной деятельности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ОК 02</w:t>
            </w:r>
            <w:r w:rsidRPr="000B21DA">
              <w:t>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>- знать источники информации, необходимой для решения задач профессиональной деятельности;</w:t>
            </w:r>
          </w:p>
          <w:p w:rsidR="000B21DA" w:rsidRPr="000B21DA" w:rsidRDefault="000B21DA" w:rsidP="000B21DA">
            <w:pPr>
              <w:ind w:firstLine="31"/>
              <w:jc w:val="both"/>
            </w:pPr>
            <w:r w:rsidRPr="000B21DA">
              <w:t>- осуществлять анализ необходимой информации;</w:t>
            </w:r>
          </w:p>
          <w:p w:rsidR="000B21DA" w:rsidRPr="000B21DA" w:rsidRDefault="000B21DA" w:rsidP="000B21DA">
            <w:pPr>
              <w:ind w:firstLine="31"/>
              <w:jc w:val="both"/>
            </w:pPr>
            <w:r w:rsidRPr="000B21DA">
              <w:t>- интерпретировать полученные результаты обработки информации;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>Оценка эффективности и качества выполнения задач</w:t>
            </w: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lastRenderedPageBreak/>
              <w:t>ОК 03.</w:t>
            </w:r>
            <w:r w:rsidRPr="000B21DA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ставить цели собственного развития;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</w:pPr>
            <w:r w:rsidRPr="000B21DA">
              <w:rPr>
                <w:rFonts w:eastAsia="Calibri"/>
                <w:color w:val="000000"/>
                <w:lang w:eastAsia="en-US"/>
              </w:rPr>
              <w:t>- изучать  правовую и научную литературу по бухгалтерскому учету, финансовой отчетности, анализу и контролю хозяйственной деятельности предприятия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ОК 04.</w:t>
            </w:r>
            <w:r w:rsidRPr="000B21DA">
              <w:t xml:space="preserve">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умение организовать работу коллектива по ведению бухгалтерского учета, проведению инвентаризации и внутреннего контроля хозяйственной деятельности;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выполнение задач, поставленных перед коллективом  по ведению бухгалтерского учета, проведению инвентаризации и внутреннего контроля хозяйственной деятельности;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ОК 05.</w:t>
            </w:r>
            <w:r w:rsidRPr="000B21DA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уметь грамотно излагать информацию по учету хозяйственных процессов, анализу финансовой отчетности, контролю хозяйственной деятельности субъекта;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уметь письменно излагать информацию по учету хозяйственных процессов, анализу финансовой отчетности, контролю хозяйственной деятельности субъекта;</w:t>
            </w:r>
          </w:p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0B21DA" w:rsidRPr="000B21DA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jc w:val="both"/>
            </w:pPr>
            <w:r w:rsidRPr="000B21DA">
              <w:rPr>
                <w:b/>
              </w:rPr>
              <w:t>ОК 09.</w:t>
            </w:r>
            <w:r w:rsidRPr="000B21DA"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B21DA">
              <w:rPr>
                <w:rFonts w:eastAsia="Calibri"/>
                <w:color w:val="000000"/>
                <w:lang w:eastAsia="en-US"/>
              </w:rPr>
              <w:t>- применять бухгалтерские программы для учета хозяйственных процессов</w:t>
            </w:r>
          </w:p>
          <w:p w:rsidR="000B21DA" w:rsidRPr="000B21DA" w:rsidRDefault="000B21DA" w:rsidP="000B21DA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DA" w:rsidRPr="000B21DA" w:rsidRDefault="000B21DA" w:rsidP="000B21DA">
            <w:pPr>
              <w:ind w:firstLine="31"/>
              <w:jc w:val="both"/>
            </w:pPr>
            <w:r w:rsidRPr="000B21DA">
              <w:t xml:space="preserve">Оценка умения применять средства информационных технологий для решения </w:t>
            </w:r>
            <w:r w:rsidRPr="000B21DA">
              <w:lastRenderedPageBreak/>
              <w:t>профессиональных задач и использования современного программного обеспечения</w:t>
            </w:r>
          </w:p>
        </w:tc>
      </w:tr>
    </w:tbl>
    <w:p w:rsidR="000B21DA" w:rsidRPr="000B21DA" w:rsidRDefault="000B21DA" w:rsidP="000B21DA">
      <w:pPr>
        <w:ind w:right="-1" w:firstLine="709"/>
        <w:jc w:val="both"/>
        <w:rPr>
          <w:sz w:val="28"/>
          <w:szCs w:val="28"/>
        </w:rPr>
      </w:pPr>
      <w:bookmarkStart w:id="0" w:name="_GoBack"/>
      <w:bookmarkEnd w:id="0"/>
    </w:p>
    <w:p w:rsidR="0054703E" w:rsidRPr="0054703E" w:rsidRDefault="0054703E" w:rsidP="0054703E">
      <w:pPr>
        <w:ind w:right="-1"/>
      </w:pPr>
    </w:p>
    <w:p w:rsidR="000E45A1" w:rsidRPr="000E45A1" w:rsidRDefault="000E45A1" w:rsidP="000E45A1">
      <w:pPr>
        <w:numPr>
          <w:ilvl w:val="0"/>
          <w:numId w:val="6"/>
        </w:numPr>
        <w:spacing w:line="276" w:lineRule="auto"/>
        <w:ind w:right="-1"/>
        <w:jc w:val="center"/>
        <w:rPr>
          <w:b/>
          <w:caps/>
          <w:sz w:val="28"/>
          <w:szCs w:val="28"/>
        </w:rPr>
      </w:pPr>
      <w:r w:rsidRPr="000E45A1">
        <w:rPr>
          <w:b/>
          <w:caps/>
          <w:sz w:val="28"/>
          <w:szCs w:val="28"/>
        </w:rPr>
        <w:t xml:space="preserve">Перечень рекомендуемых учебных изданий, </w:t>
      </w:r>
    </w:p>
    <w:p w:rsidR="000E45A1" w:rsidRPr="000E45A1" w:rsidRDefault="000E45A1" w:rsidP="000E45A1">
      <w:pPr>
        <w:spacing w:line="276" w:lineRule="auto"/>
        <w:ind w:right="-1"/>
        <w:rPr>
          <w:b/>
          <w:caps/>
          <w:sz w:val="28"/>
          <w:szCs w:val="28"/>
        </w:rPr>
      </w:pPr>
    </w:p>
    <w:tbl>
      <w:tblPr>
        <w:tblW w:w="9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4"/>
        <w:gridCol w:w="2970"/>
        <w:gridCol w:w="1279"/>
      </w:tblGrid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0E45A1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0E45A1" w:rsidRPr="000E45A1" w:rsidTr="00B22318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0E45A1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ind w:left="-415" w:firstLine="40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Дмитриева И. М. 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rFonts w:ascii="Roboto" w:hAnsi="Roboto"/>
                <w:color w:val="000000"/>
                <w:shd w:val="clear" w:color="auto" w:fill="FFFFFF"/>
              </w:rPr>
              <w:t>Бухгалтерский учет : учебник и практикум для среднего профессионального образования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rFonts w:ascii="Roboto" w:hAnsi="Roboto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0E45A1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0E45A1">
              <w:rPr>
                <w:rFonts w:ascii="Roboto" w:hAnsi="Roboto"/>
                <w:color w:val="000000"/>
                <w:shd w:val="clear" w:color="auto" w:fill="FFFFFF"/>
              </w:rPr>
              <w:t>, 2022. — 319 с. —</w:t>
            </w:r>
            <w:r w:rsidRPr="000E45A1">
              <w:rPr>
                <w:iCs/>
                <w:shd w:val="clear" w:color="auto" w:fill="FFFFFF"/>
              </w:rPr>
              <w:t>Режим доступа: </w:t>
            </w:r>
            <w:hyperlink r:id="rId5" w:history="1">
              <w:r w:rsidRPr="000E45A1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https://urait.ru/bcode/489595</w:t>
              </w:r>
            </w:hyperlink>
            <w:r w:rsidRPr="000E45A1">
              <w:rPr>
                <w:iCs/>
                <w:shd w:val="clear" w:color="auto" w:fill="FFFFFF"/>
              </w:rPr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  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0E45A1">
              <w:rPr>
                <w:lang w:eastAsia="en-US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</w:pPr>
            <w:r w:rsidRPr="000E45A1">
              <w:rPr>
                <w:iCs/>
                <w:shd w:val="clear" w:color="auto" w:fill="FFFFFF"/>
              </w:rPr>
              <w:t>Под ред. Дмитриевой И. 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</w:pPr>
            <w:r w:rsidRPr="000E45A1">
              <w:rPr>
                <w:shd w:val="clear" w:color="auto" w:fill="FFFFFF"/>
              </w:rPr>
              <w:t>Бухгалтерский учет и анализ : учебник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/>
              </w:rPr>
            </w:pPr>
            <w:r w:rsidRPr="000E45A1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0E45A1">
              <w:rPr>
                <w:shd w:val="clear" w:color="auto" w:fill="FFFFFF"/>
              </w:rPr>
              <w:t>Юрайт</w:t>
            </w:r>
            <w:proofErr w:type="spellEnd"/>
            <w:r w:rsidRPr="000E45A1">
              <w:rPr>
                <w:shd w:val="clear" w:color="auto" w:fill="FFFFFF"/>
              </w:rPr>
              <w:t xml:space="preserve">, 2022. — 423 с. — </w:t>
            </w:r>
            <w:r w:rsidRPr="000E45A1">
              <w:t xml:space="preserve">Режим доступа: </w:t>
            </w:r>
            <w:hyperlink r:id="rId6" w:history="1">
              <w:r w:rsidRPr="000E45A1">
                <w:rPr>
                  <w:rFonts w:eastAsia="Calibri"/>
                  <w:color w:val="0000FF"/>
                  <w:u w:val="single"/>
                </w:rPr>
                <w:t>https://urait.ru/bcode/489863</w:t>
              </w:r>
            </w:hyperlink>
            <w:r w:rsidRPr="000E45A1">
              <w:rPr>
                <w:rFonts w:ascii="Calibri" w:eastAsia="Calibri" w:hAnsi="Calibri"/>
              </w:rPr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0E45A1">
              <w:rPr>
                <w:lang w:eastAsia="en-US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rFonts w:ascii="Roboto" w:hAnsi="Roboto"/>
                <w:color w:val="000000"/>
                <w:shd w:val="clear" w:color="auto" w:fill="FFFFFF"/>
              </w:rPr>
              <w:t xml:space="preserve">Под общ. ред. </w:t>
            </w:r>
            <w:proofErr w:type="spellStart"/>
            <w:r w:rsidRPr="000E45A1">
              <w:rPr>
                <w:rFonts w:ascii="Roboto" w:hAnsi="Roboto"/>
                <w:color w:val="000000"/>
                <w:shd w:val="clear" w:color="auto" w:fill="FFFFFF"/>
              </w:rPr>
              <w:t>Штефан</w:t>
            </w:r>
            <w:proofErr w:type="spellEnd"/>
            <w:r w:rsidRPr="000E45A1">
              <w:rPr>
                <w:rFonts w:ascii="Roboto" w:hAnsi="Roboto"/>
                <w:color w:val="000000"/>
                <w:shd w:val="clear" w:color="auto" w:fill="FFFFFF"/>
              </w:rPr>
              <w:t xml:space="preserve"> М.А.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Аудит : учебник и 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E45A1">
              <w:rPr>
                <w:iCs/>
                <w:shd w:val="clear" w:color="auto" w:fill="FFFFFF"/>
              </w:rPr>
              <w:t>Москва :</w:t>
            </w:r>
            <w:proofErr w:type="gramEnd"/>
            <w:r w:rsidRPr="000E45A1">
              <w:rPr>
                <w:iCs/>
                <w:shd w:val="clear" w:color="auto" w:fill="FFFFFF"/>
              </w:rPr>
              <w:t xml:space="preserve"> Издательство </w:t>
            </w:r>
            <w:proofErr w:type="spellStart"/>
            <w:r w:rsidRPr="000E45A1">
              <w:rPr>
                <w:iCs/>
                <w:shd w:val="clear" w:color="auto" w:fill="FFFFFF"/>
              </w:rPr>
              <w:t>Юрайт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, 2022. — 294 с. —Режим до-ступа: </w:t>
            </w:r>
            <w:hyperlink r:id="rId7" w:history="1">
              <w:r w:rsidRPr="000E45A1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https://urait.ru/bcode/491516</w:t>
              </w:r>
            </w:hyperlink>
            <w:r w:rsidRPr="000E45A1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Хазанович Э.С. </w:t>
            </w:r>
          </w:p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Анализ финансово-хозяйственной деятельности: учебное пособие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М.: </w:t>
            </w:r>
            <w:proofErr w:type="spellStart"/>
            <w:r w:rsidRPr="000E45A1">
              <w:rPr>
                <w:iCs/>
                <w:shd w:val="clear" w:color="auto" w:fill="FFFFFF"/>
              </w:rPr>
              <w:t>КноРус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, 2023. - 271 с. – Режим доступа </w:t>
            </w:r>
            <w:hyperlink r:id="rId8" w:history="1">
              <w:r w:rsidRPr="000E45A1">
                <w:rPr>
                  <w:iCs/>
                  <w:color w:val="0000FF"/>
                  <w:u w:val="single"/>
                  <w:shd w:val="clear" w:color="auto" w:fill="FFFFFF"/>
                </w:rPr>
                <w:t>https://book.ru/books/945679</w:t>
              </w:r>
            </w:hyperlink>
            <w:r w:rsidRPr="000E45A1">
              <w:rPr>
                <w:iCs/>
                <w:shd w:val="clear" w:color="auto" w:fill="FFFFFF"/>
              </w:rPr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E45A1">
              <w:rPr>
                <w:iCs/>
                <w:shd w:val="clear" w:color="auto" w:fill="FFFFFF"/>
              </w:rPr>
              <w:t>Иванова  Н.В.</w:t>
            </w:r>
            <w:proofErr w:type="gramEnd"/>
            <w:r w:rsidRPr="000E45A1">
              <w:rPr>
                <w:iCs/>
                <w:shd w:val="clear" w:color="auto" w:fill="FFFFFF"/>
              </w:rPr>
              <w:t xml:space="preserve"> 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Основы анализа бухгалтерской отчетности : учебник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М.: </w:t>
            </w:r>
            <w:proofErr w:type="spellStart"/>
            <w:r w:rsidRPr="000E45A1">
              <w:rPr>
                <w:iCs/>
                <w:shd w:val="clear" w:color="auto" w:fill="FFFFFF"/>
              </w:rPr>
              <w:t>КноРус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, 2023. - 203 с. – Режим доступа: </w:t>
            </w:r>
            <w:hyperlink r:id="rId9" w:history="1">
              <w:r w:rsidRPr="000E45A1">
                <w:rPr>
                  <w:iCs/>
                  <w:color w:val="0000FF"/>
                  <w:u w:val="single"/>
                  <w:shd w:val="clear" w:color="auto" w:fill="FFFFFF"/>
                </w:rPr>
                <w:t>https://book.ru/books/944921</w:t>
              </w:r>
            </w:hyperlink>
            <w:r w:rsidRPr="000E45A1">
              <w:rPr>
                <w:iCs/>
                <w:shd w:val="clear" w:color="auto" w:fill="FFFFFF"/>
              </w:rPr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spellStart"/>
            <w:r w:rsidRPr="000E45A1">
              <w:rPr>
                <w:iCs/>
                <w:shd w:val="clear" w:color="auto" w:fill="FFFFFF"/>
              </w:rPr>
              <w:t>Брыкова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 Н.В.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Составление и использование бухгалтерской отчетности: учебник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E45A1">
              <w:rPr>
                <w:iCs/>
                <w:shd w:val="clear" w:color="auto" w:fill="FFFFFF"/>
              </w:rPr>
              <w:t>М. :</w:t>
            </w:r>
            <w:proofErr w:type="gramEnd"/>
            <w:r w:rsidRPr="000E45A1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0E45A1">
              <w:rPr>
                <w:iCs/>
                <w:shd w:val="clear" w:color="auto" w:fill="FFFFFF"/>
              </w:rPr>
              <w:t>КноРус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, 2021. - 266 с. – Режим доступа: </w:t>
            </w:r>
            <w:hyperlink r:id="rId10" w:history="1">
              <w:r w:rsidRPr="000E45A1">
                <w:rPr>
                  <w:iCs/>
                  <w:color w:val="0000FF"/>
                  <w:u w:val="single"/>
                  <w:shd w:val="clear" w:color="auto" w:fill="FFFFFF"/>
                </w:rPr>
                <w:t>https://book.ru/books/939163</w:t>
              </w:r>
            </w:hyperlink>
            <w:r w:rsidRPr="000E45A1">
              <w:rPr>
                <w:iCs/>
                <w:shd w:val="clear" w:color="auto" w:fill="FFFFFF"/>
              </w:rPr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E w:val="0"/>
              <w:autoSpaceDN w:val="0"/>
              <w:adjustRightInd w:val="0"/>
              <w:ind w:left="-415" w:firstLine="400"/>
              <w:jc w:val="center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b/>
                <w:bCs/>
                <w:sz w:val="26"/>
                <w:szCs w:val="26"/>
                <w:lang w:eastAsia="en-US"/>
              </w:rPr>
              <w:t>Дополнительная литература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right="-108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11</w:t>
            </w:r>
          </w:p>
          <w:p w:rsidR="000E45A1" w:rsidRPr="000E45A1" w:rsidRDefault="000E45A1" w:rsidP="000E45A1">
            <w:pPr>
              <w:spacing w:after="200" w:line="276" w:lineRule="auto"/>
              <w:rPr>
                <w:rFonts w:eastAsia="Andale Sans UI"/>
                <w:lang w:eastAsia="en-US"/>
              </w:rPr>
            </w:pPr>
            <w:r w:rsidRPr="000E45A1">
              <w:rPr>
                <w:rFonts w:eastAsia="Andale Sans U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rPr>
                <w:iCs/>
                <w:shd w:val="clear" w:color="auto" w:fill="FFFFFF"/>
              </w:rPr>
            </w:pPr>
            <w:r w:rsidRPr="000E45A1">
              <w:rPr>
                <w:iCs/>
                <w:shd w:val="clear" w:color="auto" w:fill="FFFFFF"/>
              </w:rPr>
              <w:t>И. М. Дмитриева [и др.]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rPr>
                <w:shd w:val="clear" w:color="auto" w:fill="FFFFFF"/>
              </w:rPr>
            </w:pPr>
            <w:r w:rsidRPr="000E45A1">
              <w:rPr>
                <w:shd w:val="clear" w:color="auto" w:fill="FFFFFF"/>
              </w:rPr>
              <w:t xml:space="preserve">Бухгалтерский финансовый учет. В 2 ч. Часть 1 : учебник для СПО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</w:pPr>
            <w:r w:rsidRPr="000E45A1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0E45A1">
              <w:rPr>
                <w:shd w:val="clear" w:color="auto" w:fill="FFFFFF"/>
              </w:rPr>
              <w:t>Юрайт</w:t>
            </w:r>
            <w:proofErr w:type="spellEnd"/>
            <w:r w:rsidRPr="000E45A1">
              <w:rPr>
                <w:shd w:val="clear" w:color="auto" w:fill="FFFFFF"/>
              </w:rPr>
              <w:t>, 2019. - 254 с. -</w:t>
            </w:r>
            <w:r w:rsidRPr="000E45A1">
              <w:t xml:space="preserve"> Режим доступа: </w:t>
            </w:r>
            <w:hyperlink r:id="rId11" w:history="1">
              <w:r w:rsidRPr="000E45A1">
                <w:rPr>
                  <w:color w:val="0000FF"/>
                  <w:u w:val="single"/>
                </w:rPr>
                <w:t>https://urait.ru/bcode/442376</w:t>
              </w:r>
            </w:hyperlink>
            <w:r w:rsidRPr="000E45A1">
              <w:t xml:space="preserve"> </w:t>
            </w:r>
          </w:p>
          <w:p w:rsidR="000E45A1" w:rsidRPr="000E45A1" w:rsidRDefault="000E45A1" w:rsidP="000E45A1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0E45A1">
              <w:rPr>
                <w:lang w:val="en-US" w:eastAsia="en-US"/>
              </w:rPr>
              <w:t>[</w:t>
            </w:r>
            <w:r w:rsidRPr="000E45A1">
              <w:rPr>
                <w:lang w:eastAsia="en-US"/>
              </w:rPr>
              <w:t>Электронный ресурс</w:t>
            </w:r>
            <w:r w:rsidRPr="000E45A1">
              <w:rPr>
                <w:lang w:val="en-US" w:eastAsia="en-US"/>
              </w:rPr>
              <w:t>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righ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И. М. Дмитри</w:t>
            </w:r>
            <w:r w:rsidRPr="000E45A1">
              <w:rPr>
                <w:iCs/>
                <w:shd w:val="clear" w:color="auto" w:fill="FFFFFF"/>
              </w:rPr>
              <w:t>ева [и др.]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rPr>
                <w:shd w:val="clear" w:color="auto" w:fill="FFFFFF"/>
              </w:rPr>
            </w:pPr>
            <w:r w:rsidRPr="000E45A1">
              <w:rPr>
                <w:shd w:val="clear" w:color="auto" w:fill="FFFFFF"/>
              </w:rPr>
              <w:t xml:space="preserve">Бухгалтерский финансовый учет. В 2 ч. Часть 2 : учебник для СПО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</w:pPr>
            <w:r w:rsidRPr="000E45A1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0E45A1">
              <w:rPr>
                <w:shd w:val="clear" w:color="auto" w:fill="FFFFFF"/>
              </w:rPr>
              <w:t>Юрайт</w:t>
            </w:r>
            <w:proofErr w:type="spellEnd"/>
            <w:r w:rsidRPr="000E45A1">
              <w:rPr>
                <w:shd w:val="clear" w:color="auto" w:fill="FFFFFF"/>
              </w:rPr>
              <w:t>, 2019. - 273 с. -</w:t>
            </w:r>
            <w:r w:rsidRPr="000E45A1">
              <w:t xml:space="preserve"> Режим доступа: </w:t>
            </w:r>
            <w:hyperlink r:id="rId12" w:history="1">
              <w:r w:rsidRPr="000E45A1">
                <w:rPr>
                  <w:color w:val="0000FF"/>
                  <w:u w:val="single"/>
                </w:rPr>
                <w:t>https://urait.ru/bcode/445173</w:t>
              </w:r>
            </w:hyperlink>
            <w:r w:rsidRPr="000E45A1">
              <w:t xml:space="preserve"> </w:t>
            </w:r>
          </w:p>
          <w:p w:rsidR="000E45A1" w:rsidRPr="000E45A1" w:rsidRDefault="000E45A1" w:rsidP="000E45A1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0E45A1">
              <w:rPr>
                <w:lang w:eastAsia="en-US"/>
              </w:rPr>
              <w:t>[Электронный ресурс]</w:t>
            </w:r>
          </w:p>
        </w:tc>
      </w:tr>
      <w:tr w:rsidR="000E45A1" w:rsidRPr="000E45A1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ind w:left="-415" w:righ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0E45A1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spellStart"/>
            <w:r w:rsidRPr="000E45A1">
              <w:rPr>
                <w:iCs/>
                <w:shd w:val="clear" w:color="auto" w:fill="FFFFFF"/>
              </w:rPr>
              <w:t>Алисенов</w:t>
            </w:r>
            <w:proofErr w:type="spellEnd"/>
            <w:r w:rsidRPr="000E45A1">
              <w:rPr>
                <w:iCs/>
                <w:shd w:val="clear" w:color="auto" w:fill="FFFFFF"/>
              </w:rPr>
              <w:t xml:space="preserve"> А.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jc w:val="both"/>
              <w:rPr>
                <w:shd w:val="clear" w:color="auto" w:fill="FFFFFF"/>
              </w:rPr>
            </w:pPr>
            <w:r w:rsidRPr="000E45A1">
              <w:rPr>
                <w:shd w:val="clear" w:color="auto" w:fill="FFFFFF"/>
              </w:rPr>
              <w:t>Бухгалтерский финансовый учет : учебник и 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widowControl w:val="0"/>
              <w:suppressAutoHyphens/>
              <w:autoSpaceDN w:val="0"/>
              <w:jc w:val="both"/>
            </w:pPr>
            <w:proofErr w:type="gramStart"/>
            <w:r w:rsidRPr="000E45A1">
              <w:rPr>
                <w:shd w:val="clear" w:color="auto" w:fill="FFFFFF"/>
              </w:rPr>
              <w:t>Москва :</w:t>
            </w:r>
            <w:proofErr w:type="gramEnd"/>
            <w:r w:rsidRPr="000E45A1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0E45A1">
              <w:rPr>
                <w:shd w:val="clear" w:color="auto" w:fill="FFFFFF"/>
              </w:rPr>
              <w:t>Юрайт</w:t>
            </w:r>
            <w:proofErr w:type="spellEnd"/>
            <w:r w:rsidRPr="000E45A1">
              <w:rPr>
                <w:shd w:val="clear" w:color="auto" w:fill="FFFFFF"/>
              </w:rPr>
              <w:t xml:space="preserve">, 2022. — 471 с. — </w:t>
            </w:r>
            <w:r w:rsidRPr="000E45A1">
              <w:t xml:space="preserve">Режим доступа: </w:t>
            </w:r>
            <w:hyperlink r:id="rId13" w:history="1">
              <w:r w:rsidRPr="000E45A1">
                <w:rPr>
                  <w:color w:val="0000FF"/>
                  <w:u w:val="single"/>
                </w:rPr>
                <w:t>https://urait.ru/bcode/470066</w:t>
              </w:r>
            </w:hyperlink>
            <w:r w:rsidRPr="000E45A1">
              <w:t xml:space="preserve"> </w:t>
            </w:r>
          </w:p>
          <w:p w:rsidR="000E45A1" w:rsidRPr="000E45A1" w:rsidRDefault="000E45A1" w:rsidP="000E45A1">
            <w:pPr>
              <w:widowControl w:val="0"/>
              <w:suppressAutoHyphens/>
              <w:autoSpaceDN w:val="0"/>
              <w:ind w:firstLine="400"/>
              <w:jc w:val="both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A1" w:rsidRPr="000E45A1" w:rsidRDefault="000E45A1" w:rsidP="000E45A1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0E45A1">
              <w:rPr>
                <w:lang w:eastAsia="en-US"/>
              </w:rPr>
              <w:t>[Электронный ресурс]</w:t>
            </w:r>
          </w:p>
        </w:tc>
      </w:tr>
    </w:tbl>
    <w:p w:rsidR="000E45A1" w:rsidRPr="000E45A1" w:rsidRDefault="000E45A1" w:rsidP="000E45A1">
      <w:pPr>
        <w:spacing w:line="276" w:lineRule="auto"/>
        <w:ind w:right="-1"/>
        <w:jc w:val="center"/>
        <w:rPr>
          <w:b/>
          <w:caps/>
          <w:sz w:val="28"/>
          <w:szCs w:val="28"/>
        </w:rPr>
      </w:pPr>
    </w:p>
    <w:p w:rsidR="0054703E" w:rsidRPr="00D4492C" w:rsidRDefault="0054703E" w:rsidP="0054703E">
      <w:pPr>
        <w:ind w:firstLine="709"/>
        <w:jc w:val="center"/>
        <w:rPr>
          <w:sz w:val="28"/>
          <w:szCs w:val="28"/>
        </w:rPr>
      </w:pPr>
    </w:p>
    <w:sectPr w:rsidR="0054703E" w:rsidRPr="00D4492C" w:rsidSect="005D65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04914"/>
    <w:multiLevelType w:val="hybridMultilevel"/>
    <w:tmpl w:val="4F7230AA"/>
    <w:lvl w:ilvl="0" w:tplc="A412C07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5C"/>
    <w:multiLevelType w:val="hybridMultilevel"/>
    <w:tmpl w:val="FFCA87F0"/>
    <w:lvl w:ilvl="0" w:tplc="68807D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B01E2F"/>
    <w:multiLevelType w:val="hybridMultilevel"/>
    <w:tmpl w:val="880810FA"/>
    <w:lvl w:ilvl="0" w:tplc="50ECD4C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CE"/>
    <w:rsid w:val="000B10EC"/>
    <w:rsid w:val="000B21DA"/>
    <w:rsid w:val="000E45A1"/>
    <w:rsid w:val="001C56C9"/>
    <w:rsid w:val="0054703E"/>
    <w:rsid w:val="005623CE"/>
    <w:rsid w:val="005D2222"/>
    <w:rsid w:val="005D65F1"/>
    <w:rsid w:val="008313FC"/>
    <w:rsid w:val="00D4492C"/>
    <w:rsid w:val="00D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BAF3-A8A7-405E-807A-3C93869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3E"/>
    <w:pPr>
      <w:ind w:left="720"/>
      <w:contextualSpacing/>
    </w:pPr>
  </w:style>
  <w:style w:type="paragraph" w:styleId="a4">
    <w:name w:val="Body Text"/>
    <w:basedOn w:val="a"/>
    <w:link w:val="a5"/>
    <w:uiPriority w:val="99"/>
    <w:qFormat/>
    <w:rsid w:val="005D22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D2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D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D2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679" TargetMode="External"/><Relationship Id="rId13" Type="http://schemas.openxmlformats.org/officeDocument/2006/relationships/hyperlink" Target="https://urait.ru/bcode/47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1516" TargetMode="External"/><Relationship Id="rId12" Type="http://schemas.openxmlformats.org/officeDocument/2006/relationships/hyperlink" Target="https://urait.ru/bcode/445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863" TargetMode="External"/><Relationship Id="rId11" Type="http://schemas.openxmlformats.org/officeDocument/2006/relationships/hyperlink" Target="https://urait.ru/bcode/442376" TargetMode="External"/><Relationship Id="rId5" Type="http://schemas.openxmlformats.org/officeDocument/2006/relationships/hyperlink" Target="https://urait.ru/bcode/4895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.ru/books/939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4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7</cp:revision>
  <cp:lastPrinted>2022-10-06T09:10:00Z</cp:lastPrinted>
  <dcterms:created xsi:type="dcterms:W3CDTF">2022-10-03T12:09:00Z</dcterms:created>
  <dcterms:modified xsi:type="dcterms:W3CDTF">2025-01-17T09:40:00Z</dcterms:modified>
</cp:coreProperties>
</file>