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E47B60" w:rsidRPr="00E47B60" w:rsidRDefault="00E47B60" w:rsidP="00E47B6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E47B6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13.02.07 Электроснабжение (по отраслям) </w:t>
      </w:r>
    </w:p>
    <w:p w:rsidR="009E08FA" w:rsidRPr="009E08FA" w:rsidRDefault="009E08FA" w:rsidP="009E08F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E08FA" w:rsidRPr="009E08FA" w:rsidRDefault="009E08FA" w:rsidP="009E08FA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6061C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5670" w:right="10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E47B60" w:rsidRPr="00E47B60" w:rsidRDefault="00E47B60" w:rsidP="00E47B6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7B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13.02.07 Электроснабжение (по отраслям) </w:t>
      </w:r>
    </w:p>
    <w:p w:rsidR="009E08FA" w:rsidRPr="00E47B60" w:rsidRDefault="009E08FA" w:rsidP="009E08FA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E08FA" w:rsidRPr="00E47B60" w:rsidRDefault="009E08FA" w:rsidP="009E08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6E25" w:rsidRPr="00E47B60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9E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6D5039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2023г.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rPr>
          <w:trHeight w:val="670"/>
        </w:trPr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A6E25" w:rsidRPr="003A6E25" w:rsidRDefault="003A6E25" w:rsidP="003A6E2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A6E25" w:rsidRPr="00E47B60" w:rsidRDefault="003A6E25" w:rsidP="00E47B6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является частью программы сре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(полного) общего образования по специальност</w:t>
      </w:r>
      <w:r w:rsidR="009E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СПО </w:t>
      </w:r>
      <w:r w:rsidR="00E47B60" w:rsidRPr="00E47B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13.02.07 Электроснабжение (по отра</w:t>
      </w:r>
      <w:r w:rsidR="00E47B60" w:rsidRPr="00E47B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E47B60" w:rsidRPr="00E47B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лям)</w:t>
      </w:r>
      <w:r w:rsidR="00E47B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A6E25" w:rsidRPr="003A6E25" w:rsidRDefault="003A6E25" w:rsidP="003A6E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реализации рабочей программы могут использоваться различные образовательные те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нологии, в том числе дистанционные образовательные технологии, электронное обучение.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3A6E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3A6E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3A6E25" w:rsidRPr="003A6E25" w:rsidRDefault="003A6E25" w:rsidP="003A6E2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A6E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разнообразных физических явлений и свойств веществ; практического использов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физических знаний; оценивать достоверность естественнонаучной информации;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приобретения знаний по физике с использованием различных источников информ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современных информационных технологий;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 и использования 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стижений физики на благо развития человеческой цивилизации; необходимости сотрудн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в процессе совместного выполнения задач, уважительного отношения к мнению 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понента при обсуждении проблем естественнонаучного содержания; готовности к морал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но-этической оценке использования научных достижений, чувства ответственности за з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щиту окружающей среды;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жизни, обеспечения безопасности собственной жизни, рационального природ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 охраны окружающей среды.</w:t>
      </w:r>
    </w:p>
    <w:p w:rsidR="003A6E25" w:rsidRPr="003A6E25" w:rsidRDefault="003A6E25" w:rsidP="003A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кусственных спутников Земли; свойства газов, жидкостей и твердых тел; электромагнитную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дукцию, распространение электромагнитных волн; волновые свойства света; излучение и погл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щение света атомом; фотоэффект;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ных; приводить примеры, показывающие, что: наблюдения и эксперимент являются основой для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выдвижения гипотез и теорий, позволяют проверить истинность теоретических выводов; что ф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зическая теория дает возможность объяснять известные явления природы и научные факты, пре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сказывать еще неизвестные явления;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на организм человека и другие организмы загрязнения окружающей ср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деятельности, в основе которых лежат знания по данному учебному предмету.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(абзац введен Приказом </w:t>
      </w:r>
      <w:proofErr w:type="spell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10.11.2011 N 2643)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величин: скорость, ускорение, масса, сила, импульс, работа, механич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эффекта;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зики;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фессиональных компетенций 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</w:t>
      </w:r>
      <w:r w:rsidR="004E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A6E25" w:rsidRPr="003A6E25" w:rsidTr="003A6E25">
        <w:tc>
          <w:tcPr>
            <w:tcW w:w="3473" w:type="dxa"/>
            <w:vMerge w:val="restart"/>
            <w:vAlign w:val="center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6E25" w:rsidRPr="003A6E25" w:rsidTr="003A6E25">
        <w:tc>
          <w:tcPr>
            <w:tcW w:w="3473" w:type="dxa"/>
            <w:vMerge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1. Выбирать способы 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ной деятельности, примен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трудового воспит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любие;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базовые логические де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вать и актуализировать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блему, рассматривать ее вс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сторонне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сти, задавать параметры и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терии их достижения;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мых явлениях;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тельность, оценивать соотве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результатов целям, 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нивать риски последствий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жизненных проблем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 базовые исследовател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действия: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деятельности, навыками разрешения проблем;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зировать задачу, выдвигать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потезу ее решения, находить аргументы для доказательства своих утверждений, задавать параметры и критерии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скую области жизнедеятельн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лагать оригинальные подходы 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в познавательной и соц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альной практике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и астр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номии в современной научной картине мира, о системообр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зующей роли физики в разв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тии естественных наук, техн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 и современных технологий, о вкладе российских и зар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бежных ученых-физиков в 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витие науки; понимание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ческой сущности наблюдаемых явлений микромира, макром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 и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; понимание роли астрономии в практической деятельности человека и дал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нейшем научно-техническом развитии, роли физики в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мировании кругозора и фун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чел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века для решения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задач;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физической моделью,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пользуя физические законы и принципы; на основе анализа условия задачи выбирать 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зическую модель, выделять физические величины и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мулы, необходимые для ее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шения, проводить расчеты и оценивать реальность 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ченного значения физической величины; решать качестве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ные задачи, выстраивая лог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 непротиворечивую 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почку рассуждений с опорой на изученные законы,</w:t>
            </w:r>
            <w:r w:rsidRPr="00110FA4">
              <w:rPr>
                <w:rFonts w:ascii="OfficinaSansBookC" w:eastAsia="Calibri" w:hAnsi="OfficinaSansBookC" w:cs="Calibri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мерности и физические явл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proofErr w:type="gramEnd"/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основополагающими физическими понятиями и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личинами, характеризующими физические процессы (связа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ными с механическим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нием, взаимодействием тел, механическими колебаниями и волнами; атомно-молекулярным строением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щества, тепловыми процесс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ми; электрическим и магни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 полями, электрическим током, электромагнитными 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лебаниями и волнами; оптич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скими явлениями; квантовыми явлениями, строением атома и атомного ядра, радиоактивн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стью);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владение основопол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гающими астрономическими понятиями, позволяющими х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рактеризовать процессы,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исходящие на звездах, в звез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системах, в межгалактич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ской среде; движение небе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тел, эволюцию звезд и Вселенной;</w:t>
            </w:r>
            <w:proofErr w:type="gramEnd"/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и теориями (закон всемирного тяготения, I, II и III законы Ньютона, 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зовые законы, первый закон термодинамики;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нения электрического заряда, закон Кулона, закон Ома для участка цепи, закон Ома для полной электрической цепи, закон Джоуля </w:t>
            </w:r>
            <w:r w:rsidR="008234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Ленца, закон электромагнитной индукции, закон сохранения энергии,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кон прямолинейного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странения света, закон отраж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света, закон преломления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света; закон сохранения эне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гии, закон сохранения импул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са, закон сохранения электр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ческого заряда, закон сохран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массового числа, постул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 Бора, закон радиоактивного распада);</w:t>
            </w:r>
            <w:proofErr w:type="gram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законов и закономерн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стей при анализе физических явлений и процессов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менные средства поиска, ан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лиза и интерпретации инфо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мации и информационные 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мирово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зрения, соответствующего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временному уровню развития науки и общественной практ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ки, основанного на диалоге культур, способствующего осознанию своего места в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ликультурном мире;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ду людьми и познания мира;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ществлять проектную и иссл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довательскую деятельность индивидуально и в группе;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 работа с информацией: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рии, выбирая оптимальную форму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гитимность информации, ее соответствие правовым и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рально-этическим нормам;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тивных и организационных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дач с соблюдением требований эргономики, техники безопа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ности, гигиены, ресурсосбер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жения, правовых и этических норм, норм информационной безопасности;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ческих моделей: материальная точка, инерциальная система отсчета, идеальный газ; модели строения газов, жидкостей и твердых тел, точечный 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заряд, ядерная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дель атома, нуклонная модель атомного ядра при решении физических задач</w:t>
            </w:r>
          </w:p>
          <w:p w:rsidR="003A6E25" w:rsidRPr="003A6E25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ную позицию по отношению к физической информации,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ков, умений использовать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ровые технологии для поиска, структурирования, интерпр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тации и представления учебной и научно-популярной инфо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мации; развитие умений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тического анализа получаемой информации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  <w:r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Планировать и реал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зовывать собственное профе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сиональное и личностное 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витие, предпринимательскую деятельность в професси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нальной сфере, использовать знания по финансовой грамо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 в различных жизненных ситуациях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ственного сознания, этического поведения;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ацию и принимать осознанные решения, ориентируясь на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рально-нравственные нормы и ценности;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щего;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гим членам семьи, созданию семьи на основе осознанного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ценностей семейной жизни в соответствии с трад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циями народов России;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и жизненных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том имеющихся ресурсов, 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ственных возможностей и предпочтений;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ции в разных областях знаний, постоянно повышать свой 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разовательный и культурный уровень;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сии для оценки ситуации,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 по их снижению;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чающей стремление к дост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жению цели и успеху, опт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мизм, инициативность, умение действовать, исходя из своих возможностей;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, включающей сп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собность понимать эмоци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других, учитывать его при осущест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лении коммуникации, спосо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к сочувствию и сопер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живанию;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чающих способность выстра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вать отношения с другими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заботиться, проявлять интерес и разрешать конфли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мыми в физике: проводить прямые и косвенные измерения физических величин, выбирая оптимальный способ измер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и используя известные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тоды оценки погрешностей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мерений, проводить исслед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зависимостей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величин с использован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ем прямых измерений, объя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нять полученные результаты, используя физические теории, законы и понятия, и делать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воды; соблюдать правила 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опасного труда при провед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исследований в рамках учебного эксперимента и уче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 с использованием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ровых измерительных устройств и лабораторного оборудования;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мических знаний;</w:t>
            </w:r>
          </w:p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писи физических формул рел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ефно-точечной системы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значений Л. Брайля (для 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пых и слабовидящих обуча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ОК04.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ствовать и работать в колле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тиве и команде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определению;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ников обсуждать результаты совместной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ного взаимодействия;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лять творчество и воображ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быть инициативным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менты других людей при 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лизе результатов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 других людей на ошибки;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мать мир с позиции другого человека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социальных ролей, план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ровать работу группы, раци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 распределять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в нестандартных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циях, адекватно оценивать вклад каждого из участников группы в решение рассматр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ваемой проблемы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  <w:r w:rsidR="001234E5" w:rsidRPr="001234E5"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нау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ного творчества, присущего физической науке;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чественного и мирового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ства, этнических культурных традиций и народного творч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чать конфликты;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гать свою точку зрения с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пользованием языковых средств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распознавать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ские явления (процессы) и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яснять их на основе изученных законов: равномерное и равн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прямолинейное движение, свободное падение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тел, движение по окружности, инерция, взаимодействие тел, колебательное движение, рез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нанс, волновое движение; диффузия, броуновское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строение жидкостей и твердых тел, изменение объема тел при нагревании (охлажд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нии), тепловое равновесие,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парение, конденсация, плавл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кристаллизация, кипение, влажность воздуха, связь сре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 кинетической энергии те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лового движения молекул с 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солютной температурой,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вышение давления газа при его нагревании в закрытом сосуде, связь между параметрами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стояния газа в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электризация тел,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зарядов, нагревание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водника с током,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магнитов, электрома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нитная индукция, действие магнитного поля на проводник с током и движущийся заряд, электромагнитные колебания и волны, прямолинейное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странение света, отражение, преломление, интерференция, дифракция и поляризация св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та, дисперсия света; фотоэле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эффект, световое давление, возникновение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нейчатого спектра атома вод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рода, естественная и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ственная радиоактивность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  <w:proofErr w:type="gramStart"/>
            <w:r w:rsidRPr="009272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монстрировать осознанное п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ведение на основе традицио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ных общечеловеческих ценн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стей, в том числе с учетом га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монизации межнациональных и межрелигиозных отношений, применять стандарты антико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72E8">
              <w:rPr>
                <w:rFonts w:ascii="Times New Roman" w:hAnsi="Times New Roman" w:cs="Times New Roman"/>
                <w:sz w:val="24"/>
                <w:szCs w:val="24"/>
              </w:rPr>
              <w:t>рупционного поведения </w:t>
            </w: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осознание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российской гражданской иде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тичности;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дов Российской Федерации, исторических и национально-культурных традиций, форм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рование системы значимых ценностно-смысловых устан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вок, антикоррупционного 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ровоззрения, правосознания, экологической культуры, сп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собности ставить цели и стр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ить жизненные планы;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гражданского восп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осознание своих конституц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онных прав и обязанностей, уважение закона и правоп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рядка;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принятие традиционных национальных, общечеловеч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ских гуманистических и дем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кратических ценностей;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противостоять идеологии экстремизма, нац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онализма, ксенофобии, ди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криминации по социальным, религиозным, расовым, наци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нальным признакам;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вести совместную деятельность в интересах гражданского общества, учас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вовать в самоуправлении в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щеобразовательной организ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ции и детско-юношеских орг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низациях;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ской гражданской идентичн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сти, патриотизма, уважения к своему народу, чувства отве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национального народа России;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ценностное отношение к го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ударственным символам, ист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рическому и природному наследию, памятникам, трад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циям народов России, дост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жениям России в науке, иску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стве, спорте, технологиях и труде;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идейная убежденность, 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товность к служению и защите Отечества, ответственность за 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его судьбу;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освоенные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понятия и универсальные учебные 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ствия (регулятивные, познав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тельные, коммуникативные);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способность их использов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ния в познавательной и соц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альной практике, готовность к самостоятельному планиров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нию и осуществлению учебной деятельности, организации учебного сотрудничества с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дагогическими работниками и сверстниками, к участию в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строении индивидуальной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разовательной траектории; </w:t>
            </w:r>
          </w:p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40" w:rsidRPr="003A6E25" w:rsidTr="003A6E25">
        <w:tc>
          <w:tcPr>
            <w:tcW w:w="3473" w:type="dxa"/>
          </w:tcPr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  <w:r>
              <w:t xml:space="preserve"> </w:t>
            </w:r>
            <w:r w:rsidRPr="00110FA4">
              <w:rPr>
                <w:rFonts w:ascii="Times New Roman" w:hAnsi="Times New Roman" w:cs="Times New Roman"/>
              </w:rPr>
              <w:t>Содействовать сохран</w:t>
            </w:r>
            <w:r w:rsidRPr="00110FA4">
              <w:rPr>
                <w:rFonts w:ascii="Times New Roman" w:hAnsi="Times New Roman" w:cs="Times New Roman"/>
              </w:rPr>
              <w:t>е</w:t>
            </w:r>
            <w:r w:rsidRPr="00110FA4">
              <w:rPr>
                <w:rFonts w:ascii="Times New Roman" w:hAnsi="Times New Roman" w:cs="Times New Roman"/>
              </w:rPr>
              <w:t>нию окружающей среды, ресурс</w:t>
            </w:r>
            <w:r w:rsidRPr="00110FA4">
              <w:rPr>
                <w:rFonts w:ascii="Times New Roman" w:hAnsi="Times New Roman" w:cs="Times New Roman"/>
              </w:rPr>
              <w:t>о</w:t>
            </w:r>
            <w:r w:rsidRPr="00110FA4">
              <w:rPr>
                <w:rFonts w:ascii="Times New Roman" w:hAnsi="Times New Roman" w:cs="Times New Roman"/>
              </w:rPr>
              <w:t>сбережению, применять знания об изменении климата, принципы бережливого производства, э</w:t>
            </w:r>
            <w:r w:rsidRPr="00110FA4">
              <w:rPr>
                <w:rFonts w:ascii="Times New Roman" w:hAnsi="Times New Roman" w:cs="Times New Roman"/>
              </w:rPr>
              <w:t>ф</w:t>
            </w:r>
            <w:r w:rsidRPr="00110FA4">
              <w:rPr>
                <w:rFonts w:ascii="Times New Roman" w:hAnsi="Times New Roman" w:cs="Times New Roman"/>
              </w:rPr>
              <w:t>фективно действовать в чрезв</w:t>
            </w:r>
            <w:r w:rsidRPr="00110FA4">
              <w:rPr>
                <w:rFonts w:ascii="Times New Roman" w:hAnsi="Times New Roman" w:cs="Times New Roman"/>
              </w:rPr>
              <w:t>ы</w:t>
            </w:r>
            <w:r w:rsidRPr="00110FA4">
              <w:rPr>
                <w:rFonts w:ascii="Times New Roman" w:hAnsi="Times New Roman" w:cs="Times New Roman"/>
              </w:rPr>
              <w:t>чайных ситуациях</w:t>
            </w:r>
          </w:p>
          <w:p w:rsidR="004E7140" w:rsidRDefault="004E7140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альной среды, осознание гл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бального характера экологич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ских проблем;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ние действий в окружающей среде на основе знания целей устойчивого развития челов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чества;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экологические последствия предпринимаемых действий, предотвращать их; </w:t>
            </w:r>
          </w:p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сти экологической направле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ности на основе знаний по ф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зике</w:t>
            </w:r>
          </w:p>
        </w:tc>
        <w:tc>
          <w:tcPr>
            <w:tcW w:w="3474" w:type="dxa"/>
          </w:tcPr>
          <w:p w:rsidR="004E7140" w:rsidRPr="00110FA4" w:rsidRDefault="004E7140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для объяснения условий протек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физических явлений в природе и для принятия пра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тических решений в повс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дневной жизни для обеспеч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безопасности при обращ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нии с бытовыми приборами и техническими устройствами, сохранения здоровья и собл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дения норм экологического п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ведения в окружающей среде; понимание необходимости применения достижений физ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ки и технологий для раци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нального природопользования</w:t>
            </w:r>
            <w:proofErr w:type="gramEnd"/>
          </w:p>
        </w:tc>
      </w:tr>
    </w:tbl>
    <w:p w:rsidR="001234E5" w:rsidRDefault="001234E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3A6E25" w:rsidRPr="003A6E25" w:rsidRDefault="003A6E2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направленная на формирование следующих личностных результатов (ЛР):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денческом и территориальном самоуправлении, в том числе на условиях добровольчества, проду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взаимодействующий и участвующий в деятельности общественных организаций.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23 Получение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выполнения различных задач, профессионального и личностного развития.</w:t>
      </w:r>
    </w:p>
    <w:p w:rsidR="00CC353C" w:rsidRPr="00CC353C" w:rsidRDefault="00CC353C" w:rsidP="00CC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1234E5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3A6E25"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A6E25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98C" w:rsidRPr="003A6E25" w:rsidRDefault="001F098C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(42 лекции+12 лаб. раб.) всего 72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72964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— фундаментальная наука о природе. Естественно - научный метод познания, его возможности и границы прим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нимости. Эксперимент и теория в процессе познания прир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</w:t>
            </w:r>
            <w:r w:rsidR="008A4D60"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06,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07; ЛР 2, ЛР 9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перимента и теории в процессе познания природы. Физич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и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 ОК 05,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4D60" w:rsidRPr="001F098C" w:rsidRDefault="00D65E1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A32926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D910C5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D910C5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121AB4" w:rsidRPr="00E9205A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A3292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 Центростремительное ускорение. Кинематика абс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E9205A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02, ОК 04, ОК 05,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ханике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Механическая работа и мощность. К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нетическая энергия. Потенциальная энергия. Закон сохран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движения небесных тел и для развития космических и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05, </w:t>
            </w:r>
          </w:p>
          <w:p w:rsidR="008A4D60" w:rsidRPr="001F098C" w:rsidRDefault="00D65E1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06, ОК 07; ЛР 2, ЛР 9</w:t>
            </w:r>
            <w:r w:rsidR="005B66AA" w:rsidRPr="005B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F098C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1F098C" w:rsidRDefault="001F098C" w:rsidP="00606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1F098C" w:rsidRPr="00D910C5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="008A4D60"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AF79EF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модинамики. Адиабатный процесс. Второе начало термод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</w:t>
            </w:r>
          </w:p>
          <w:p w:rsidR="00D72964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D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AF79EF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8A4D60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8A4D60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DE70F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04, ОК 05, </w:t>
            </w:r>
          </w:p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ность электрического п</w:t>
            </w:r>
            <w:r w:rsidR="00606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ском поле. Поляризация диэлектриков. Работа сил электр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 w:rsidR="006061C6"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ние. Закон Ома для участка цепи. Параллельное и последов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тельное соединение проводников. Работа и мощность пост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янного тока. Тепловое действие тока Закон </w:t>
            </w:r>
            <w:proofErr w:type="gramStart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Электродвижущая сила источника тока. Закон Ома для по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E032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6061C6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нений проводников.</w:t>
            </w:r>
          </w:p>
          <w:p w:rsid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</w:t>
            </w:r>
          </w:p>
          <w:p w:rsidR="00E9205A" w:rsidRPr="00E03292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E0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21AB4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лекции+22 лаб. раб.) всего 108</w:t>
            </w:r>
            <w:r w:rsidR="00E92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личных средах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металлах, в электролитах, газах, в вак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5B66AA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</w:t>
            </w:r>
            <w:r w:rsidR="005B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месная проводимости. Р-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переход. Полупроводниковые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 w:rsidR="0060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8A4D60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электромагнитной индукции. Закон электромагни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DE70F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E03292" w:rsidRPr="0090311B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E03292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 Превращение энергии при колебательном движении. Математический маятник. Пружинный маятник. Вынужде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D910C5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C6" w:rsidRPr="0090311B" w:rsidRDefault="006061C6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Свободные электромагнитные колебания. Превращение эне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гии в колебательном контуре. Период свободных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ских колебаний. Формула Томсона. Затухающие электрома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6061C6" w:rsidRPr="001F098C" w:rsidTr="006061C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Pr="00DE70FC" w:rsidRDefault="006061C6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6061C6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6061C6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C00412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64" w:rsidRPr="001F098C" w:rsidRDefault="00D72964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C5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910C5" w:rsidRDefault="00D910C5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2964" w:rsidRPr="001F098C" w:rsidRDefault="00D72964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="0090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1F098C" w:rsidRPr="001F098C" w:rsidRDefault="00C0041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C00412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Интерференция света. Когерентность световых лучей. 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терференция в тонких пленках. Кольца Ньютона. Использ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C00412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тры поглощения. Спектральный анализ. Спектральные кла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 звезд. Ультрафиолетовое излучение. Инфракрасное изл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1F098C" w:rsidRPr="0090311B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и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1F098C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</w:t>
            </w:r>
            <w:r w:rsidRPr="00C00412">
              <w:rPr>
                <w:rFonts w:ascii="Times New Roman" w:eastAsia="Calibri" w:hAnsi="Times New Roman" w:cs="Times New Roman"/>
                <w:bCs/>
              </w:rPr>
              <w:t>у</w:t>
            </w:r>
            <w:r w:rsidRPr="00C00412">
              <w:rPr>
                <w:rFonts w:ascii="Times New Roman" w:eastAsia="Calibri" w:hAnsi="Times New Roman" w:cs="Times New Roman"/>
                <w:bCs/>
              </w:rPr>
              <w:lastRenderedPageBreak/>
              <w:t>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D910C5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C00412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6AA" w:rsidRDefault="005B66AA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5B66AA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5B66AA" w:rsidRDefault="005B66AA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E03292" w:rsidRPr="001F098C" w:rsidTr="00D910C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12" w:rsidRPr="00C00412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ОК 05, ОК 06, ОК 07; </w:t>
            </w:r>
            <w:r w:rsidR="00D65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53F7E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Радиоактивные превращения.   Способы наблюдения и рег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заряженных частиц. Строение атомного ядра. Дефект массы, энергия связи и устойчивость атомных ядер.  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 реакции. </w:t>
            </w:r>
          </w:p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C10B1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реактор. Термоядерный синтез. Энергия звезд. Получ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радиоактивных изотопов и их применение. Биологич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 действие радиоактивных излучений. Элементарные 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90311B" w:rsidRPr="001F098C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D6370E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6370E"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0E" w:rsidRPr="00E03292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Строение Солнечной с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1F098C" w:rsidRDefault="00D72964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72964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7.2 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1F098C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053F7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1F098C" w:rsidRDefault="00053F7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19" w:rsidRDefault="00C10B19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ОК 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ОК 05,</w:t>
            </w:r>
          </w:p>
          <w:p w:rsidR="00D6370E" w:rsidRPr="001F098C" w:rsidRDefault="00C10B19" w:rsidP="00C10B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ОК 07;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</w:t>
            </w:r>
            <w:r w:rsidRPr="00E92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7C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7C2617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6370E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D910C5" w:rsidRDefault="003A6E25" w:rsidP="007C2617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</w:t>
      </w:r>
      <w:proofErr w:type="gramStart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:</w:t>
      </w:r>
    </w:p>
    <w:p w:rsidR="003A6E25" w:rsidRDefault="00D910C5" w:rsidP="007C2617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кабинете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7C2617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7C2617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3A6E25" w:rsidRPr="003A6E25" w:rsidRDefault="00D910C5" w:rsidP="007C2617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7C2617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7C261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D910C5" w:rsidRPr="00D910C5" w:rsidRDefault="00D910C5" w:rsidP="007C261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7C261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7C2617">
      <w:pPr>
        <w:spacing w:after="0"/>
        <w:ind w:left="142" w:firstLine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бинет №230</w:t>
      </w:r>
    </w:p>
    <w:p w:rsidR="007C2617" w:rsidRPr="007C2617" w:rsidRDefault="00D910C5" w:rsidP="007C2617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визор -1 шт., </w:t>
      </w:r>
      <w:proofErr w:type="gramEnd"/>
    </w:p>
    <w:p w:rsidR="007C2617" w:rsidRPr="007C2617" w:rsidRDefault="007C2617" w:rsidP="007C2617">
      <w:pPr>
        <w:spacing w:after="0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7C2617">
      <w:pPr>
        <w:spacing w:after="0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857910" w:rsidRPr="00857910" w:rsidRDefault="00857910" w:rsidP="00857910">
      <w:pPr>
        <w:spacing w:after="0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57910" w:rsidRDefault="00857910" w:rsidP="00857910">
      <w:pPr>
        <w:spacing w:after="0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7C2617" w:rsidRDefault="007C2617" w:rsidP="007C2617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910" w:rsidRPr="007C2617" w:rsidRDefault="007C2617" w:rsidP="0085791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ник питания регулируемый ВУ – 24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источник питания – 15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рудование: реостат ползунковый РП – 200 - 14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калориметр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термометр ТС4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комплект мензурок;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термосопротивление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психометр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манометр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гофр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рованная емкость для исследования законов термодинамики – 1шт; дощечки для определ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ния силы трения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бруски для определения силы трения - 21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динамометр – 11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камертон – 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демонстрационный набор твердых тел – 6 штук; штангенциркуль – 2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лабораторный набор "Оптика" - 1шт; оптические стекла - 6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светофил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ь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тры - 5шт; дифракционная решетка - 6 штук; линейка изменения хода светового луча – 1шт;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3A6E25" w:rsidRPr="003A6E25" w:rsidRDefault="003A6E25" w:rsidP="003A6E2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3A6E2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3A6E2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использованием ДОТ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A6E25" w:rsidRPr="003A6E25" w:rsidRDefault="003A6E25" w:rsidP="003A6E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A6E25" w:rsidRPr="00FD6D15" w:rsidRDefault="003A6E25" w:rsidP="00FD6D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3A6E25" w:rsidRPr="003A6E25" w:rsidRDefault="003A6E25" w:rsidP="003A6E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246349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— 2-е изд.,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испр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211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— </w:t>
            </w:r>
            <w:proofErr w:type="gramStart"/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="006061C6" w:rsidRPr="00173405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— 2-е изд.,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перераб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и </w:t>
            </w:r>
            <w:proofErr w:type="spellStart"/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496 с. — (Профессиональное образование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="003A6E25"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  2-е изд.,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265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246349">
              <w:t xml:space="preserve">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CC353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049"/>
        <w:gridCol w:w="1984"/>
        <w:gridCol w:w="2835"/>
        <w:gridCol w:w="2977"/>
      </w:tblGrid>
      <w:tr w:rsidR="003A6E25" w:rsidRPr="003A6E25" w:rsidTr="00FD6D1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:</w:t>
            </w:r>
            <w:proofErr w:type="gramEnd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202 с. — (Профессиональное образование)</w:t>
            </w:r>
            <w:proofErr w:type="gramStart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4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FD6D1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A6E25" w:rsidRDefault="003A6E25" w:rsidP="00CC353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3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8"/>
        <w:gridCol w:w="2558"/>
      </w:tblGrid>
      <w:tr w:rsidR="00CC353C" w:rsidTr="00CC353C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приятий</w:t>
            </w:r>
          </w:p>
        </w:tc>
      </w:tr>
      <w:tr w:rsidR="00CC353C" w:rsidTr="00CC353C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01. Выбирать способы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шения задач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246349" w:rsidRPr="003A6E25" w:rsidRDefault="00246349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CC353C">
      <w:pPr>
        <w:suppressAutoHyphens/>
        <w:spacing w:after="0" w:line="240" w:lineRule="auto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6E25" w:rsidRPr="003A6E25" w:rsidRDefault="00FD6D1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 Пассивные: лекции, тесты</w:t>
      </w:r>
      <w:r w:rsidR="003A6E25" w:rsidRPr="003A6E25">
        <w:rPr>
          <w:rFonts w:ascii="Times New Roman" w:eastAsia="Calibri" w:hAnsi="Times New Roman" w:cs="Times New Roman"/>
          <w:sz w:val="24"/>
          <w:lang w:eastAsia="ru-RU"/>
        </w:rPr>
        <w:t>, опросы</w:t>
      </w:r>
    </w:p>
    <w:p w:rsidR="003A6E25" w:rsidRPr="003A6E25" w:rsidRDefault="003A6E25" w:rsidP="003A6E2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деловые игры</w:t>
      </w:r>
      <w:r w:rsidR="00FD6D15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FD6D15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C6" w:rsidRDefault="006061C6">
      <w:pPr>
        <w:spacing w:after="0" w:line="240" w:lineRule="auto"/>
      </w:pPr>
      <w:r>
        <w:separator/>
      </w:r>
    </w:p>
  </w:endnote>
  <w:endnote w:type="continuationSeparator" w:id="0">
    <w:p w:rsidR="006061C6" w:rsidRDefault="0060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6061C6" w:rsidRDefault="006061C6">
        <w:pPr>
          <w:pStyle w:val="a9"/>
          <w:jc w:val="center"/>
        </w:pPr>
      </w:p>
      <w:p w:rsidR="006061C6" w:rsidRDefault="006061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B60">
          <w:rPr>
            <w:noProof/>
          </w:rPr>
          <w:t>13</w:t>
        </w:r>
        <w:r>
          <w:fldChar w:fldCharType="end"/>
        </w:r>
      </w:p>
    </w:sdtContent>
  </w:sdt>
  <w:p w:rsidR="006061C6" w:rsidRDefault="006061C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6061C6" w:rsidRDefault="006061C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061C6" w:rsidRDefault="006061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C6" w:rsidRDefault="006061C6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7B60">
      <w:rPr>
        <w:rStyle w:val="af1"/>
        <w:noProof/>
      </w:rPr>
      <w:t>26</w:t>
    </w:r>
    <w:r>
      <w:rPr>
        <w:rStyle w:val="af1"/>
      </w:rPr>
      <w:fldChar w:fldCharType="end"/>
    </w:r>
  </w:p>
  <w:p w:rsidR="006061C6" w:rsidRDefault="006061C6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C6" w:rsidRDefault="006061C6">
      <w:pPr>
        <w:spacing w:after="0" w:line="240" w:lineRule="auto"/>
      </w:pPr>
      <w:r>
        <w:separator/>
      </w:r>
    </w:p>
  </w:footnote>
  <w:footnote w:type="continuationSeparator" w:id="0">
    <w:p w:rsidR="006061C6" w:rsidRDefault="0060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21AB4"/>
    <w:rsid w:val="001234E5"/>
    <w:rsid w:val="001F098C"/>
    <w:rsid w:val="00246349"/>
    <w:rsid w:val="003A6E25"/>
    <w:rsid w:val="004A4188"/>
    <w:rsid w:val="004E7140"/>
    <w:rsid w:val="005B66AA"/>
    <w:rsid w:val="006061C6"/>
    <w:rsid w:val="006C5046"/>
    <w:rsid w:val="006D5039"/>
    <w:rsid w:val="00742C73"/>
    <w:rsid w:val="00784F65"/>
    <w:rsid w:val="007C2617"/>
    <w:rsid w:val="0082342F"/>
    <w:rsid w:val="00857910"/>
    <w:rsid w:val="008A4D60"/>
    <w:rsid w:val="0090311B"/>
    <w:rsid w:val="009E08FA"/>
    <w:rsid w:val="00A32926"/>
    <w:rsid w:val="00AE7D56"/>
    <w:rsid w:val="00AF79EF"/>
    <w:rsid w:val="00C00412"/>
    <w:rsid w:val="00C10B19"/>
    <w:rsid w:val="00CC353C"/>
    <w:rsid w:val="00D6370E"/>
    <w:rsid w:val="00D65E10"/>
    <w:rsid w:val="00D72964"/>
    <w:rsid w:val="00D910C5"/>
    <w:rsid w:val="00DE70FC"/>
    <w:rsid w:val="00E03292"/>
    <w:rsid w:val="00E47B60"/>
    <w:rsid w:val="00E9205A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26</Pages>
  <Words>7258</Words>
  <Characters>41375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11</cp:revision>
  <dcterms:created xsi:type="dcterms:W3CDTF">2023-07-17T08:18:00Z</dcterms:created>
  <dcterms:modified xsi:type="dcterms:W3CDTF">2024-12-06T13:04:00Z</dcterms:modified>
</cp:coreProperties>
</file>