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53" w:rsidRDefault="003E6D53" w:rsidP="003E6D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E6D53" w:rsidRDefault="003E6D53" w:rsidP="003E6D53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A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ППССЗ по специальности </w:t>
      </w:r>
    </w:p>
    <w:p w:rsidR="003E6D53" w:rsidRDefault="003E6D53" w:rsidP="003E6D5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672BDC" w:rsidRDefault="003E6D53" w:rsidP="003E6D53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и путевое хозяйство</w:t>
      </w: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Pr="00672BDC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5265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ОП.04 Метрология, стандартизация и сертификация.</w:t>
      </w:r>
    </w:p>
    <w:p w:rsidR="00672BDC" w:rsidRP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672BDC" w:rsidRPr="00672BDC" w:rsidRDefault="00B411AA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</w:t>
      </w:r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Строительство  железных  дорог, путь  и  путевое  хозяйство</w:t>
      </w: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1F6" w:rsidRDefault="000A11F6" w:rsidP="000A11F6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0A11F6" w:rsidRDefault="000A11F6" w:rsidP="000A11F6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(год начала подготовки:2022г</w:t>
      </w:r>
      <w:r>
        <w:rPr>
          <w:i/>
          <w:sz w:val="32"/>
          <w:szCs w:val="44"/>
          <w:u w:val="single"/>
        </w:rPr>
        <w:t>.</w:t>
      </w:r>
      <w:r>
        <w:rPr>
          <w:i/>
          <w:sz w:val="32"/>
          <w:szCs w:val="44"/>
        </w:rPr>
        <w:t>)</w:t>
      </w:r>
    </w:p>
    <w:p w:rsidR="000A11F6" w:rsidRDefault="000A11F6" w:rsidP="000A11F6">
      <w:pPr>
        <w:ind w:left="-567"/>
        <w:jc w:val="center"/>
        <w:rPr>
          <w:i/>
          <w:sz w:val="32"/>
          <w:szCs w:val="44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6" w:rsidRDefault="000A11F6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72BDC" w:rsidRPr="00672BDC" w:rsidRDefault="00672BDC" w:rsidP="00672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ДИСЦИПЛИНЫ……………………………………………………….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 xml:space="preserve"> 4-5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6-12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13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14-19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5265D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72BD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ОбЩАЯ ХАРАКТЕРИСТИКА  рабочей ПРОГРАММЫ УЧЕБНОЙ ДИСЦИПЛИНЫ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МЕТРОЛОГИЯ,</w:t>
      </w:r>
      <w:r w:rsidR="0052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СТАНДАРТИЗАЦИЯ И СЕРТИФИКАЦИЯ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 программы подготовки специалистов среднего звена  в соответствии с ФГОС по специальности  СПО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08.02.10 Строительство  железных  дорог, путь  и  путевое  хозяйство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профессиональной подготовке, повышения квалификации и переподготовке другими образовательными учреждениями СПО для железнодорожного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</w:t>
      </w: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ППССЗ</w:t>
      </w: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является общепрофессиональной  и  входит  в профессиональный  цикл учитывает специфику и возможности образовательного учреждения и специальности.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«Метрология, стандартизация и сертификация» обеспечивает формирование  общих компетенций по всем видам деятельности ФГОС по специальности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08.02.10 Строительство  железных  дорог, путь  и  путевое  хозяйство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         дисциплина имеет при формировании и развитии общих компетенций (ОК 01-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07; ОП -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09) и профессиональных компетенций по   специальности.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— требования к результатам освоения учебной дисциплины: </w:t>
      </w:r>
    </w:p>
    <w:p w:rsid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Проявлять 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672BDC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</w:r>
    </w:p>
    <w:p w:rsidR="00672BDC" w:rsidRPr="00672BDC" w:rsidRDefault="00672BDC" w:rsidP="00526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документы, регламентирующие организацию перевозочного процесса.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планирование и организацию перевозочного процесса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технологическому обслуживанию перевозочного процесса.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3.1.</w:t>
      </w:r>
      <w:r w:rsidRPr="00672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72BDC" w:rsidRPr="00672BDC" w:rsidRDefault="00672BDC" w:rsidP="005265D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</w:t>
      </w:r>
      <w:proofErr w:type="gramStart"/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в(</w:t>
      </w:r>
      <w:proofErr w:type="spellStart"/>
      <w:proofErr w:type="gramEnd"/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дескриптеров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ЛР4: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ЛР13: </w:t>
      </w: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ЛР27: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672BDC" w:rsidRPr="00672BDC" w:rsidRDefault="00672BDC" w:rsidP="005265D5">
      <w:pPr>
        <w:widowControl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ЛР30: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</w:t>
      </w:r>
      <w:proofErr w:type="gramStart"/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учебной нагрузки обучающегося — 48 часа, в том числе: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— 32 часов;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— 16 часов.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D5" w:rsidRPr="005265D5" w:rsidRDefault="005265D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83"/>
        <w:gridCol w:w="1942"/>
      </w:tblGrid>
      <w:tr w:rsidR="00672BDC" w:rsidRPr="00672BDC" w:rsidTr="005265D5">
        <w:trPr>
          <w:trHeight w:val="460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72BDC" w:rsidRPr="00672BDC" w:rsidTr="005265D5">
        <w:trPr>
          <w:trHeight w:val="285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72BDC" w:rsidRPr="00672BDC" w:rsidTr="005265D5">
        <w:trPr>
          <w:trHeight w:val="1034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сообщений, рефератов презентаций; подготовка к ответам на контрольные вопросы, к зачетам по темам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672BDC">
        <w:trPr>
          <w:trHeight w:val="3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649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форме в форме дифференцированного зачета в </w:t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5D5" w:rsidRPr="002649B2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265D5" w:rsidRPr="002649B2" w:rsidTr="00CC643C">
        <w:trPr>
          <w:trHeight w:val="460"/>
        </w:trPr>
        <w:tc>
          <w:tcPr>
            <w:tcW w:w="7690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265D5" w:rsidRPr="002649B2" w:rsidTr="00CC643C">
        <w:trPr>
          <w:trHeight w:val="285"/>
        </w:trPr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48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5265D5" w:rsidRPr="002649B2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265D5" w:rsidRPr="002649B2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5265D5" w:rsidRPr="008F329B" w:rsidRDefault="005265D5" w:rsidP="005265D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40</w:t>
            </w:r>
          </w:p>
        </w:tc>
      </w:tr>
      <w:tr w:rsidR="005265D5" w:rsidRPr="002649B2" w:rsidTr="00CC643C">
        <w:tc>
          <w:tcPr>
            <w:tcW w:w="9923" w:type="dxa"/>
            <w:gridSpan w:val="2"/>
          </w:tcPr>
          <w:p w:rsidR="005265D5" w:rsidRPr="002649B2" w:rsidRDefault="005265D5" w:rsidP="002649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аттестация: </w:t>
            </w:r>
            <w:r w:rsidRPr="002649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(2 курс), дифференцированный зачет (2 курс)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 «Метрология, стандартизация и сертификация»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154"/>
        <w:gridCol w:w="9578"/>
        <w:gridCol w:w="1417"/>
        <w:gridCol w:w="2489"/>
      </w:tblGrid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Основные аспекты создания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6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Правовые</w:t>
            </w:r>
            <w:r w:rsidR="005265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  <w:b/>
              </w:rPr>
              <w:t>основы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1.1. Защита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потребителей. Техническое законодательство</w:t>
            </w:r>
          </w:p>
        </w:tc>
        <w:tc>
          <w:tcPr>
            <w:tcW w:w="9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Защита прав потребителей в условиях рыночной экономики. Закон Российской Федерации «О защите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потребителей»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72BDC">
              <w:rPr>
                <w:rFonts w:ascii="Times New Roman" w:eastAsia="Times New Roman" w:hAnsi="Times New Roman" w:cs="Times New Roman"/>
              </w:rPr>
              <w:t>равовые нормы технического законодательства. Законы Российской Федерации в области технического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законодательства. Понятие о жизненном цикле продукции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9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Роль и место знаний по дисциплине в подготовке квалифицированных кадров на железнодорожном</w:t>
            </w:r>
            <w:r w:rsidR="005265D5">
              <w:rPr>
                <w:rFonts w:ascii="Times New Roman" w:eastAsia="Times New Roman" w:hAnsi="Times New Roman" w:cs="Times New Roman"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</w:rPr>
              <w:t>транспорте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20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1.2. Понятие о технических регламентах.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Структура технического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регламента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Технические регламенты. Обязательные требования к продукции на основе технических регламентов.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 принятия технических регламентов. Требования безопасности, регламентированные в технических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регламентах. Структура регламента. Порядок разработки технического регламента. Объекты государственного контроля и надзора за соблюдением требований технических регламентов. Полномочия органов государственного контроля и надзора. Ответственность органов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государственного контроля и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надзора. Организация работы персонала по обеспечению безопасности перевозок и выбору оптимальных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решений при работах в условиях нестандартных и аварийных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1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 Технические регламенты. Структура регламента. Полномочия органов государственного контроля и надзора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Метрология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8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2.1. Основные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понятия в области метрологии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</w:rPr>
              <w:t xml:space="preserve">Основные термины и определения в области метрологии. Три составляющие метрологии: законодательная, фундаментальная и практическая. Задачи метрологии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Понятие метрологии. Основные задачи метрологии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7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2.2. Система СИ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Основные, дополнительные, кратные, дольные и производные единицы физических величин системы СИ.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Внесистемные единицы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ЛР4,ЛР13,ЛР27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Физические величины системы СИ. Внесистемные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1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Основные виды измерений и их классификация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Классификация измерений. Методы прямых измерений: непосредственной оценки, сравнения с мерой,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1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2.4. Средства измерений и эталоны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Меры: однозначные и многозначные; стандартные образцы и стандартные вещества. Измерительные приборы и их классификация. Измерительные преобразователи: первичные, передающие и промежуточные. Измерительная установка, измерительная система и измерительная принадлежность. Эталоны и их классификация. Образцовые средства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rPr>
          <w:trHeight w:val="13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2.5. Метрологические показатели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градуировочная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характеристика, чувствительность прибора, стабильность показаний и вариация (нестабильность) показаний прибора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13,ЛР27</w:t>
            </w:r>
          </w:p>
        </w:tc>
      </w:tr>
      <w:tr w:rsidR="00672BDC" w:rsidRPr="00672BDC" w:rsidTr="00672BDC">
        <w:trPr>
          <w:trHeight w:val="12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2.6. Погрешности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 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Понятие о погрешности измерений и погрешности средств измерений. Составляющие погрешностей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измерений: погрешности метода, отсчета, интерполяции, от параллакса, случайные и грубые погрешности.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Погрешность средств измерений: инструментальная, основная и дополнительная, а также систематические,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случайные и грубые погрешности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№1 </w:t>
            </w:r>
            <w:r w:rsidRPr="00672BDC">
              <w:rPr>
                <w:rFonts w:ascii="Times New Roman" w:eastAsia="Times New Roman" w:hAnsi="Times New Roman" w:cs="Times New Roman"/>
              </w:rPr>
              <w:t>Определение погрешностей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2.7. Критерии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качества и классы точности средств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Критерии качества: точность, достоверность, правильность, сходимость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воспроизводимость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измерений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иразмер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допускаемых погрешностей.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Критерии качества.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2.8. Государственный метрологический контроль и надзор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Цели и объекты государственного контроля и надзора. Поверка средств измерений. Виды поверок: первичная, периодическая, внеочередная, инспекционная и экспертная.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Межповерочные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интервалы.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Калибровкасредств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измерений. Утверждение типа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2.9. Система обеспечения единства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Закон Российской Федерации «Об обеспечении единства измерений». Комплекс нормативных и методических документов государственной системы измерений (ГСИ). Техническая организационная основа метрологического обеспечения. Государственная метрологическая служба, государственные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научныеметрологические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центры (ГНМЦ). Аккредитация метрологических служб. Система аккредитации филиалов и структурных подразделений железнодорожного транспорта на право проведения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калибровочныхработ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>. Организация работы персонала по планированию и организации перевозочного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попрактическим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занятиям, подготовка к их защите.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Изучение Закона Российской Федерации от 26.06.2008 г. № 102-ФЗ «Об обеспечении единства измерений»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3.1. Система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Национальная, региональная и международная стандартизация. Нормативные документы по стандартизации: стандарт, идентичные и унифицированные стандарты, правила (нормы), рекомендации, кодекс установившейся практики, нормы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3.2. Цели, принципы, функции и задачи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Цели, принципы, функции и задачи стандартизации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3.3. Методы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Методы стандартизации: систематизация, селекция,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симплификация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, типизация, оптимизация, параметрическая стандартизация, унификация,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агрегатирование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, взаимозаменяемость, комплексная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опережающаястандартизация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Практическое занятие № 2 Выбор ряда предположительных чисел для величин, связанных между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собой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определенной математической зависимостью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3.4. Национальная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система стандартизации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 Российской Федерации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Организация службы стандартизации на железнодорожном транспорте.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Виды стандартов. Стандарты организаций. Межотраслевые системы стандартов. Экспертиза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Обеспечение безопасности движения и решение профессиональных задач посредством применения нормативно-правовых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Стандарты организаций. Межотраслевые системы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Экспертиза стандартов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3.5. Понятие о допусках и посадках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Допуски и посадки. Ряды допусков. Выбор посадок. Обозначение предельных отклонений на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чертежах.Шероховатость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 волнистость поверхностей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литературы. Подготовка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кпрактическим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занятиям с использованием методических рекомендаций преподавателя, оформление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отчетовпо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практическим занятиям, подготовка к их защите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Раздел 4. 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Тема 4.1. 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серти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фикации. Сертификация как про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цедура подтверж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дения соответствия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сертификации. Формы подтверждения соответствия продукции: добровольная и обязательная. Оценка соответствия. Орган по сертификации. Цели подтверждения соответствия. Знак соответствия и знак обращения на рынке. Принципы подтверждения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сертификации. Система сертификации на автомобильном транспорте Российской Федерации.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5, ОК 8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учебных изданий и специальной технической литературы. Подготовка к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практическим занятиям с использованием методических рекомендаций преподавателя,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оформление отчетов по практическим занятиям, подготовка к их защите, подготовка к контрольной работе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154"/>
        <w:gridCol w:w="9578"/>
        <w:gridCol w:w="1417"/>
        <w:gridCol w:w="2489"/>
      </w:tblGrid>
      <w:tr w:rsidR="00672BDC" w:rsidRPr="00672BDC" w:rsidTr="00672BDC">
        <w:trPr>
          <w:trHeight w:val="11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4.2. Добровольная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Объекты добровольной сертификации. Знак соответствия национальному стандарту. Добровольная сертификация на железнодорожном транспорте. Регистр сертификации на железнодорожном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Контрольная работа № 1. Проводится по результатам изучения тем дисциплины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4.3. Обязательное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подтверждение соответствия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Декларирование соответствия (принятия декларации о соответствии) или обязательная сертификация. Схемы подтверждения соответствия. Схемы обязательного подтверждения соответствия и их применение. Схемы сертификации. Схемы сертификации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Схемы обязательного подтверждения соответствия и их применение. Схемы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4.4. Органы по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сертификации, испытательные лаборатории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(центры)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 по сертификации. Испытательные лаборатории. Аккредитация органов по сертификации и испытательных лабораторий. Правила и порядок проведения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672BDC" w:rsidRPr="00672BDC" w:rsidTr="00672BDC">
        <w:tc>
          <w:tcPr>
            <w:tcW w:w="1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31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  <w:sectPr w:rsidR="00672BDC" w:rsidRPr="00672BDC">
          <w:pgSz w:w="16840" w:h="11907" w:orient="landscape"/>
          <w:pgMar w:top="1247" w:right="567" w:bottom="851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60" w:right="940" w:hanging="20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 УЧЕБНОЙ ДИСЦИПЛИНЫ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72BDC" w:rsidRPr="00672BDC" w:rsidRDefault="00672BDC" w:rsidP="00672BDC">
      <w:pPr>
        <w:tabs>
          <w:tab w:val="left" w:pos="851"/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учебном кабинете № 7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посадочные места  </w:t>
      </w:r>
      <w:proofErr w:type="gramStart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16;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 – 1;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дидактический материал по дисциплине: КТП, методические указания для выполнения практических занятий,  инструкционные карты, вопросы для подготовки к дифференцированному зачету.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раздаточный материал по дисциплине: тестовые задания по разделам, карточки с индивидуальными заданиями.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ноутбук,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экран.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учебных изданий, интернет - ресурсов, дополнительной литературы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источники: 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Коротков В.С. Метрология, стандартизация и сертификация [Электронный ресурс]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для СПО / В.С. Коротков, А.И.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Афонасов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. — Электрон. текстовые данные. — Саратов: Профобразование, 2017. — 186 c. — 978-5-4488-0020-7. — Режим доступа: </w:t>
      </w:r>
      <w:hyperlink r:id="rId6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http://www.iprbookshop.ru/66391.html</w:t>
        </w:r>
      </w:hyperlink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Тришина Т.В. Метрология, стандартизация и сертификация. Лабораторный практикум [Электронный ресурс]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Т.В. Тришина, В.И.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Трухачев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, А.Н. Беляев. — Электрон. текстовые данные. — Воронеж: Воронежский Государственный Аграрный Университет им. Императора Петра Первого, 2017. — 232 c. — 978-5-7267-0960-4. — Режим доступа: http://www.iprbookshop.ru/72700.html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Перемитина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Т.О. Метрология, стандартизация и сертификация [Электронный ресурс]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Т.О.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Перемитина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Электрон. текстовые данные. — Томск: Томский государственный университет систем управления и радиоэлектроники, 2016. — 150 c. — 2227-8397. — Режим доступа: http://www.iprbookshop.ru/72129.html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Дополнительные источники: 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ind w:right="-2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Дайлидко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Юрченко Ю.А. Стандартизация, метрология и сертификация на железнодорожном транспорте. – М.: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Желдориздат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262 с.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 ресурсы: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надежная правовая поддержка. [Электронный ресурс]. – Режим доступа: </w:t>
      </w:r>
      <w:hyperlink r:id="rId7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http://www.consultant.ru/sys/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Сайт Федерального агентства по техническому регулированию и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метрологии. Форма доступа: </w:t>
      </w:r>
      <w:hyperlink r:id="rId8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Естественнонаучный образовательный портал [Электронный ресурс] / Мин-во образования и науки Рос. Федерации. - М. ; СПб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2019. - Режим доступа: http://www.en.edu.ru, свободный 26 5. Платформа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онлайн-занятий и 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[Электронный ресурс]. Режим доступа: </w:t>
      </w:r>
      <w:hyperlink r:id="rId9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https://zoom.us/</w:t>
        </w:r>
      </w:hyperlink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Электронная информационно-образовательная среда на платформе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[Электронный ресурс].</w:t>
      </w:r>
    </w:p>
    <w:p w:rsidR="00672BDC" w:rsidRPr="00672BDC" w:rsidRDefault="00672BDC" w:rsidP="0067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20" w:footer="720" w:gutter="0"/>
          <w:cols w:space="720"/>
        </w:sectPr>
      </w:pPr>
    </w:p>
    <w:p w:rsidR="00672BDC" w:rsidRPr="00672BDC" w:rsidRDefault="00672BDC" w:rsidP="00672BD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72BDC" w:rsidRPr="00672BDC" w:rsidRDefault="00672BDC" w:rsidP="00672BDC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672BDC" w:rsidRPr="00672BDC" w:rsidRDefault="00672BDC" w:rsidP="00672BDC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  <w:proofErr w:type="gramEnd"/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672BDC" w:rsidRPr="00672BDC" w:rsidRDefault="00672BDC" w:rsidP="00672BDC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патриотическую  позицию. Демонстрировать  осознанное  поведение  на  основе  традиционных  общечеловеческих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672BDC" w:rsidRPr="00672BDC" w:rsidRDefault="00672BDC" w:rsidP="00672BDC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умение высказывать, аргументировать и в культурной форме отстаивать собственное мнение;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672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защита индивидуальных домашних заданий (составление кроссвордов,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672BDC" w:rsidRPr="00672BDC" w:rsidRDefault="00672BDC" w:rsidP="00672BDC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ЛР2: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5.ПЕРЕЧЕНЬ ИСПОЛЬЗУЕМЫХ МЕТОДОВ ОБУЧЕНИЯ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Пассивные: лекция, чтение, опрос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proofErr w:type="gramStart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интерактивные: метод проектов, мозгового штурма,  круглый стол, работа в малых группах.</w:t>
      </w:r>
    </w:p>
    <w:p w:rsidR="00672BDC" w:rsidRPr="00672BDC" w:rsidRDefault="00672BDC" w:rsidP="00672BDC">
      <w:pPr>
        <w:widowControl w:val="0"/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ED" w:rsidRDefault="00C344ED"/>
    <w:sectPr w:rsidR="00C344ED" w:rsidSect="00F9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BDC"/>
    <w:rsid w:val="00012608"/>
    <w:rsid w:val="000A11F6"/>
    <w:rsid w:val="000E7E0E"/>
    <w:rsid w:val="002649B2"/>
    <w:rsid w:val="003D549F"/>
    <w:rsid w:val="003E6D53"/>
    <w:rsid w:val="005265D5"/>
    <w:rsid w:val="00672BDC"/>
    <w:rsid w:val="006A254E"/>
    <w:rsid w:val="00764F15"/>
    <w:rsid w:val="007F1DB5"/>
    <w:rsid w:val="008F329B"/>
    <w:rsid w:val="009B6291"/>
    <w:rsid w:val="00B411AA"/>
    <w:rsid w:val="00C344ED"/>
    <w:rsid w:val="00F9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F4"/>
  </w:style>
  <w:style w:type="paragraph" w:styleId="1">
    <w:name w:val="heading 1"/>
    <w:basedOn w:val="a"/>
    <w:next w:val="a"/>
    <w:link w:val="10"/>
    <w:qFormat/>
    <w:rsid w:val="00672BD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2BD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link w:val="30"/>
    <w:semiHidden/>
    <w:unhideWhenUsed/>
    <w:qFormat/>
    <w:rsid w:val="0067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2BD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2BD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72B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7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2BDC"/>
  </w:style>
  <w:style w:type="character" w:customStyle="1" w:styleId="10">
    <w:name w:val="Заголовок 1 Знак"/>
    <w:basedOn w:val="a0"/>
    <w:link w:val="1"/>
    <w:rsid w:val="00672B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72BD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2BDC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2BD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72BDC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72BDC"/>
    <w:rPr>
      <w:color w:val="954F72"/>
      <w:u w:val="single"/>
    </w:rPr>
  </w:style>
  <w:style w:type="paragraph" w:styleId="a3">
    <w:name w:val="Normal (Web)"/>
    <w:basedOn w:val="a"/>
    <w:uiPriority w:val="99"/>
    <w:unhideWhenUsed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72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72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72B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672BDC"/>
    <w:rPr>
      <w:i/>
      <w:iCs/>
    </w:rPr>
  </w:style>
  <w:style w:type="character" w:customStyle="1" w:styleId="110">
    <w:name w:val="Заголовок 1 Знак1"/>
    <w:basedOn w:val="a0"/>
    <w:uiPriority w:val="9"/>
    <w:rsid w:val="00672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672BD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c">
    <w:name w:val="Hyperlink"/>
    <w:basedOn w:val="a0"/>
    <w:uiPriority w:val="99"/>
    <w:semiHidden/>
    <w:unhideWhenUsed/>
    <w:rsid w:val="00672BD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72B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sy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639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4305</Words>
  <Characters>24543</Characters>
  <Application>Microsoft Office Word</Application>
  <DocSecurity>0</DocSecurity>
  <Lines>204</Lines>
  <Paragraphs>57</Paragraphs>
  <ScaleCrop>false</ScaleCrop>
  <Company/>
  <LinksUpToDate>false</LinksUpToDate>
  <CharactersWithSpaces>28791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Методист</cp:lastModifiedBy>
  <cp:revision>9</cp:revision>
  <dcterms:created xsi:type="dcterms:W3CDTF">2023-12-14T17:34:00Z</dcterms:created>
  <dcterms:modified xsi:type="dcterms:W3CDTF">2024-12-13T07:36:00Z</dcterms:modified>
</cp:coreProperties>
</file>