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</w:t>
      </w:r>
      <w:r w:rsidRPr="008D7F6A">
        <w:rPr>
          <w:rFonts w:ascii="Times New Roman" w:hAnsi="Times New Roman"/>
          <w:sz w:val="24"/>
        </w:rPr>
        <w:t>.</w:t>
      </w:r>
      <w:r w:rsidR="008F0C3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2B7815" w:rsidRPr="002B7815" w:rsidRDefault="002B7815" w:rsidP="002B7815">
      <w:pPr>
        <w:spacing w:after="0"/>
        <w:ind w:right="2"/>
        <w:jc w:val="right"/>
        <w:rPr>
          <w:rFonts w:ascii="Times New Roman" w:eastAsia="Times New Roman" w:hAnsi="Times New Roman" w:cs="Times New Roman"/>
          <w:sz w:val="24"/>
        </w:rPr>
      </w:pPr>
      <w:r w:rsidRPr="002B7815">
        <w:rPr>
          <w:rFonts w:ascii="Times New Roman" w:eastAsia="Times New Roman" w:hAnsi="Times New Roman" w:cs="Times New Roman"/>
          <w:spacing w:val="-2"/>
          <w:sz w:val="24"/>
        </w:rPr>
        <w:t>23.02.01</w:t>
      </w:r>
      <w:r w:rsidRPr="002B7815">
        <w:rPr>
          <w:rFonts w:ascii="Times New Roman" w:eastAsia="Times New Roman" w:hAnsi="Times New Roman" w:cs="Times New Roman"/>
          <w:sz w:val="24"/>
        </w:rPr>
        <w:t>Организация перевозок и</w:t>
      </w:r>
    </w:p>
    <w:p w:rsidR="002B7815" w:rsidRPr="002B7815" w:rsidRDefault="002B7815" w:rsidP="002B7815">
      <w:pPr>
        <w:spacing w:after="0"/>
        <w:ind w:right="2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2B7815">
        <w:rPr>
          <w:rFonts w:ascii="Times New Roman" w:eastAsia="Times New Roman" w:hAnsi="Times New Roman" w:cs="Times New Roman"/>
          <w:sz w:val="24"/>
        </w:rPr>
        <w:t xml:space="preserve"> управление на транспорте (по видам)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463984" w:rsidRDefault="002B7815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2B7815">
        <w:rPr>
          <w:rFonts w:ascii="Times New Roman" w:hAnsi="Times New Roman"/>
          <w:b/>
          <w:sz w:val="24"/>
        </w:rPr>
        <w:t>23.02.01Организация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Default="008D7F6A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8D7F6A">
        <w:rPr>
          <w:rFonts w:ascii="Times New Roman" w:hAnsi="Times New Roman"/>
          <w:b/>
          <w:sz w:val="24"/>
          <w:szCs w:val="24"/>
        </w:rPr>
        <w:t xml:space="preserve">г. </w:t>
      </w:r>
      <w:r w:rsidR="00E72D08" w:rsidRPr="008D7F6A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4634E8" w:rsidRPr="005F39C8" w:rsidRDefault="004634E8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</w:p>
    <w:p w:rsidR="00796EC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Pr="00796ECC" w:rsidRDefault="00796ECC" w:rsidP="00796EC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ECC">
        <w:rPr>
          <w:rFonts w:ascii="Times New Roman" w:eastAsia="Calibri" w:hAnsi="Times New Roman" w:cs="Times New Roman"/>
          <w:sz w:val="28"/>
          <w:szCs w:val="28"/>
          <w:lang w:eastAsia="en-US"/>
        </w:rPr>
        <w:t>Лист переутверждения рабочей программы на 2023-2024 учебный год</w:t>
      </w:r>
    </w:p>
    <w:p w:rsidR="00796ECC" w:rsidRPr="00796ECC" w:rsidRDefault="00796ECC" w:rsidP="00796E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6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796ECC" w:rsidRPr="00796ECC" w:rsidRDefault="00796ECC" w:rsidP="00796EC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ECC">
        <w:rPr>
          <w:rFonts w:ascii="Times New Roman" w:eastAsia="Calibri" w:hAnsi="Times New Roman" w:cs="Times New Roman"/>
          <w:b/>
          <w:bCs/>
          <w:sz w:val="28"/>
          <w:szCs w:val="28"/>
        </w:rPr>
        <w:t>ЕН.02 Информатика</w:t>
      </w: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EC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на заседании цикловой комиссии и переутверждена на 2023-2024 учебный год</w:t>
      </w: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EC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  7  от  «14» апреля 2023 года</w:t>
      </w: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EC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90CE87A" wp14:editId="6F3F6417">
            <wp:extent cx="5940425" cy="806075"/>
            <wp:effectExtent l="0" t="0" r="3175" b="0"/>
            <wp:docPr id="1" name="Рисунок 1" descr="C:\Users\umo_spec\Desktop\Подписи цикловиков\Кузьмин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Кузьмин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CC" w:rsidRPr="00796ECC" w:rsidRDefault="00796ECC" w:rsidP="00796E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Pr="007621B0" w:rsidRDefault="007621B0" w:rsidP="007621B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1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актуализации рабочих программ на 2023-2024 учебный год</w:t>
      </w:r>
    </w:p>
    <w:p w:rsidR="007621B0" w:rsidRPr="007621B0" w:rsidRDefault="007621B0" w:rsidP="007621B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1B0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п. 3.2</w:t>
      </w:r>
    </w:p>
    <w:p w:rsidR="007621B0" w:rsidRPr="007621B0" w:rsidRDefault="007621B0" w:rsidP="007621B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B0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p w:rsidR="007621B0" w:rsidRPr="007621B0" w:rsidRDefault="007621B0" w:rsidP="007621B0">
      <w:pPr>
        <w:tabs>
          <w:tab w:val="left" w:pos="475"/>
        </w:tabs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551"/>
        <w:gridCol w:w="2977"/>
        <w:gridCol w:w="2126"/>
      </w:tblGrid>
      <w:tr w:rsidR="007621B0" w:rsidRPr="007621B0" w:rsidTr="003F3EB9">
        <w:tc>
          <w:tcPr>
            <w:tcW w:w="425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621B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В. К. </w:t>
            </w:r>
          </w:p>
        </w:tc>
        <w:tc>
          <w:tcPr>
            <w:tcW w:w="2551" w:type="dxa"/>
            <w:shd w:val="clear" w:color="auto" w:fill="auto"/>
          </w:tcPr>
          <w:p w:rsidR="007621B0" w:rsidRPr="007621B0" w:rsidRDefault="007621B0" w:rsidP="007621B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 : учебное пособие для среднего профессионального образования / В. К. Волк.</w:t>
            </w:r>
          </w:p>
        </w:tc>
        <w:tc>
          <w:tcPr>
            <w:tcW w:w="2977" w:type="dxa"/>
            <w:shd w:val="clear" w:color="auto" w:fill="auto"/>
          </w:tcPr>
          <w:p w:rsidR="007621B0" w:rsidRPr="007621B0" w:rsidRDefault="007621B0" w:rsidP="007621B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 Издательство Юрайт, 2023. — 207 с. — (Профессиональное образование). </w:t>
            </w:r>
          </w:p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r w:rsidRPr="007621B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/519837</w:t>
              </w:r>
            </w:hyperlink>
          </w:p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621B0" w:rsidRPr="007621B0" w:rsidTr="003F3EB9">
        <w:tc>
          <w:tcPr>
            <w:tcW w:w="425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621B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 </w:t>
            </w:r>
          </w:p>
        </w:tc>
        <w:tc>
          <w:tcPr>
            <w:tcW w:w="2551" w:type="dxa"/>
            <w:shd w:val="clear" w:color="auto" w:fill="auto"/>
          </w:tcPr>
          <w:p w:rsidR="007621B0" w:rsidRPr="007621B0" w:rsidRDefault="007621B0" w:rsidP="007621B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762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Информатика. Практикум. (СПО). </w:t>
            </w:r>
          </w:p>
        </w:tc>
        <w:tc>
          <w:tcPr>
            <w:tcW w:w="2977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-264 с. режим доступа: </w:t>
            </w:r>
            <w:r w:rsidRPr="007621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Pr="007621B0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https://book.ru/books/944576</w:t>
              </w:r>
            </w:hyperlink>
            <w:r w:rsidRPr="007621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621B0" w:rsidRPr="007621B0" w:rsidTr="003F3EB9">
        <w:tc>
          <w:tcPr>
            <w:tcW w:w="425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621B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Е.В.</w:t>
            </w:r>
          </w:p>
        </w:tc>
        <w:tc>
          <w:tcPr>
            <w:tcW w:w="2551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деятельности. Учебник. </w:t>
            </w:r>
          </w:p>
        </w:tc>
        <w:tc>
          <w:tcPr>
            <w:tcW w:w="2977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Юстиция 2022. — 213 с.– режим доступа: </w:t>
            </w:r>
            <w:hyperlink r:id="rId11" w:history="1">
              <w:r w:rsidRPr="007621B0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https://book.ru/books/943183</w:t>
              </w:r>
            </w:hyperlink>
            <w:r w:rsidRPr="007621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621B0" w:rsidRPr="007621B0" w:rsidRDefault="007621B0" w:rsidP="0076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B0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7621B0" w:rsidRPr="007621B0" w:rsidRDefault="007621B0" w:rsidP="007621B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1B0" w:rsidRPr="007621B0" w:rsidRDefault="007621B0" w:rsidP="007621B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1B0" w:rsidRPr="007621B0" w:rsidRDefault="007621B0" w:rsidP="007621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1B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3C08123" wp14:editId="5B26CBF8">
            <wp:extent cx="5940425" cy="806075"/>
            <wp:effectExtent l="0" t="0" r="3175" b="0"/>
            <wp:docPr id="2" name="Рисунок 2" descr="C:\Users\umo_spec\Desktop\Подписи цикловиков\Кузьмин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o_spec\Desktop\Подписи цикловиков\Кузьмин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21B0" w:rsidRDefault="007621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t>СОДЕРЖАНИЕ</w:t>
      </w:r>
      <w:r w:rsidR="00E72D0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25D5A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72D08">
        <w:rPr>
          <w:rFonts w:ascii="Times New Roman" w:hAnsi="Times New Roman"/>
          <w:b/>
          <w:sz w:val="24"/>
          <w:szCs w:val="24"/>
        </w:rPr>
        <w:t>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является частью программы среднего (полного) общего образования по специальности СПО23.02.01Организация перевозок и управление на транспорте (по видам).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 обработке перевозочных документов;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поста централизации;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сигналист;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составитель поездов;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приемосдатчик груза и багажа;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сортировочной горки;</w:t>
      </w:r>
    </w:p>
    <w:p w:rsid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при дежурном по станции.</w:t>
      </w:r>
    </w:p>
    <w:p w:rsidR="00825D5A" w:rsidRPr="00BE3E27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825D5A"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="00825D5A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D0A0B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A0B">
        <w:rPr>
          <w:rFonts w:ascii="Times New Roman" w:hAnsi="Times New Roman"/>
          <w:b/>
          <w:sz w:val="24"/>
          <w:szCs w:val="24"/>
        </w:rPr>
        <w:t>1.3.3 Планируемые результаты освоения учебн</w:t>
      </w:r>
      <w:r w:rsidR="00A15EAD" w:rsidRPr="003D0A0B">
        <w:rPr>
          <w:rFonts w:ascii="Times New Roman" w:hAnsi="Times New Roman"/>
          <w:b/>
          <w:sz w:val="24"/>
          <w:szCs w:val="24"/>
        </w:rPr>
        <w:t>ого предмета</w:t>
      </w:r>
      <w:r w:rsidRPr="003D0A0B">
        <w:rPr>
          <w:rFonts w:ascii="Times New Roman" w:hAnsi="Times New Roman"/>
          <w:b/>
          <w:sz w:val="24"/>
          <w:szCs w:val="24"/>
        </w:rPr>
        <w:t xml:space="preserve">: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</w:t>
      </w:r>
      <w:r w:rsidR="00E24027">
        <w:rPr>
          <w:rFonts w:ascii="Times New Roman" w:hAnsi="Times New Roman"/>
          <w:sz w:val="24"/>
          <w:szCs w:val="24"/>
        </w:rPr>
        <w:t xml:space="preserve">ии ОК 01, ОК 02, </w:t>
      </w:r>
      <w:r w:rsidR="008D7F6A">
        <w:rPr>
          <w:rFonts w:ascii="Times New Roman" w:hAnsi="Times New Roman"/>
          <w:sz w:val="24"/>
          <w:szCs w:val="24"/>
        </w:rPr>
        <w:t xml:space="preserve">ПК </w:t>
      </w:r>
      <w:r w:rsidR="002B7815">
        <w:rPr>
          <w:rFonts w:ascii="Times New Roman" w:hAnsi="Times New Roman"/>
          <w:sz w:val="24"/>
          <w:szCs w:val="24"/>
        </w:rPr>
        <w:t>1.3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825D5A" w:rsidTr="002B7815">
        <w:tc>
          <w:tcPr>
            <w:tcW w:w="3161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2B7815">
        <w:tc>
          <w:tcPr>
            <w:tcW w:w="3161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2B7815">
        <w:tc>
          <w:tcPr>
            <w:tcW w:w="3161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191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34697" w:rsidRPr="00C33EB1" w:rsidRDefault="00634697" w:rsidP="0063469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2B7815">
        <w:tc>
          <w:tcPr>
            <w:tcW w:w="3161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основные принципы дискретизации различных видов информации; умение определять информационный объем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2B7815" w:rsidTr="002B7815">
        <w:tc>
          <w:tcPr>
            <w:tcW w:w="3161" w:type="dxa"/>
          </w:tcPr>
          <w:p w:rsidR="002B7815" w:rsidRPr="00836078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3191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2E">
              <w:rPr>
                <w:rFonts w:ascii="Times New Roman" w:hAnsi="Times New Roman"/>
                <w:sz w:val="24"/>
                <w:szCs w:val="24"/>
              </w:rPr>
              <w:t xml:space="preserve">- владеть навыками использования </w:t>
            </w:r>
            <w:r w:rsidRPr="00190D31">
              <w:rPr>
                <w:rFonts w:ascii="Times New Roman" w:hAnsi="Times New Roman"/>
                <w:sz w:val="24"/>
                <w:szCs w:val="24"/>
              </w:rPr>
              <w:t xml:space="preserve">современных информационных технологий </w:t>
            </w:r>
          </w:p>
        </w:tc>
        <w:tc>
          <w:tcPr>
            <w:tcW w:w="3219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 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10</w:t>
      </w:r>
      <w:r w:rsidR="00634697" w:rsidRPr="00C000CB">
        <w:rPr>
          <w:rFonts w:ascii="Times New Roman" w:hAnsi="Times New Roman"/>
          <w:sz w:val="24"/>
          <w:szCs w:val="24"/>
        </w:rPr>
        <w:t xml:space="preserve">. </w:t>
      </w:r>
      <w:r w:rsidRPr="00C000CB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000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F50" w:rsidRPr="00C000CB">
        <w:rPr>
          <w:rFonts w:ascii="Times New Roman" w:hAnsi="Times New Roman" w:cs="Times New Roman"/>
          <w:sz w:val="24"/>
          <w:szCs w:val="24"/>
        </w:rPr>
        <w:t>ЛР</w:t>
      </w:r>
      <w:r w:rsidR="002B7815" w:rsidRPr="00C000CB">
        <w:rPr>
          <w:rFonts w:ascii="Times New Roman" w:hAnsi="Times New Roman" w:cs="Times New Roman"/>
          <w:sz w:val="24"/>
          <w:szCs w:val="24"/>
        </w:rPr>
        <w:t xml:space="preserve"> </w:t>
      </w:r>
      <w:r w:rsidR="00835F50" w:rsidRPr="00C000CB">
        <w:rPr>
          <w:rFonts w:ascii="Times New Roman" w:hAnsi="Times New Roman" w:cs="Times New Roman"/>
          <w:sz w:val="24"/>
          <w:szCs w:val="24"/>
        </w:rPr>
        <w:t>23. Получение обучающимися возможности самораскрытия и самореализация личности. Проявляет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</w:t>
      </w:r>
      <w:r w:rsidR="003D0A0B">
        <w:rPr>
          <w:rFonts w:ascii="Times New Roman" w:hAnsi="Times New Roman"/>
          <w:b/>
          <w:bCs/>
          <w:sz w:val="24"/>
          <w:szCs w:val="24"/>
        </w:rPr>
        <w:t>ГО</w:t>
      </w:r>
      <w:r w:rsidR="00A61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0A0B">
        <w:rPr>
          <w:rFonts w:ascii="Times New Roman" w:hAnsi="Times New Roman"/>
          <w:b/>
          <w:bCs/>
          <w:sz w:val="24"/>
          <w:szCs w:val="24"/>
        </w:rPr>
        <w:t>ПРЕДМЕТ</w:t>
      </w:r>
      <w:r w:rsidR="00D538A2">
        <w:rPr>
          <w:rFonts w:ascii="Times New Roman" w:hAnsi="Times New Roman"/>
          <w:b/>
          <w:bCs/>
          <w:sz w:val="24"/>
          <w:szCs w:val="24"/>
        </w:rPr>
        <w:t>А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983F79" w:rsidRDefault="00983F79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A15EAD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C000CB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0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C000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C000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C000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C000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983F79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25D5A" w:rsidRPr="0014677E" w:rsidTr="00A15EAD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14677E" w:rsidTr="00A15EAD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F79" w:rsidRPr="0014677E" w:rsidTr="00A15EAD">
        <w:trPr>
          <w:trHeight w:val="340"/>
        </w:trPr>
        <w:tc>
          <w:tcPr>
            <w:tcW w:w="7941" w:type="dxa"/>
          </w:tcPr>
          <w:p w:rsidR="00983F79" w:rsidRPr="00983F79" w:rsidRDefault="00983F79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83F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983F79" w:rsidRPr="00983F79" w:rsidRDefault="00983F79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25D5A" w:rsidRPr="00E25F37" w:rsidTr="00A15EAD">
        <w:trPr>
          <w:trHeight w:val="525"/>
        </w:trPr>
        <w:tc>
          <w:tcPr>
            <w:tcW w:w="7941" w:type="dxa"/>
          </w:tcPr>
          <w:p w:rsidR="00825D5A" w:rsidRPr="00C000CB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C000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C000CB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B7815">
          <w:footerReference w:type="default" r:id="rId12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6503CF" w:rsidRPr="00B0097E" w:rsidRDefault="006503CF" w:rsidP="006503C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«Информатика»</w:t>
      </w:r>
    </w:p>
    <w:p w:rsidR="006503CF" w:rsidRPr="00B0097E" w:rsidRDefault="006503CF" w:rsidP="006503C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744"/>
        <w:gridCol w:w="2835"/>
        <w:gridCol w:w="2722"/>
      </w:tblGrid>
      <w:tr w:rsidR="006503CF" w:rsidRPr="00B0097E" w:rsidTr="00D538A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03CF" w:rsidRPr="00B0097E" w:rsidTr="00D538A2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6503CF" w:rsidRPr="00B0097E" w:rsidTr="00D538A2">
        <w:trPr>
          <w:trHeight w:val="26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обучающихся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6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C5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7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C53B2F" w:rsidP="00C53B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3CF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3CF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</w:tc>
      </w:tr>
      <w:tr w:rsidR="006503CF" w:rsidRPr="00B0097E" w:rsidTr="00D538A2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6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7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17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18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20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Мультимедийные объекты на слайде для представление 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23, 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22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Раздел 3. </w:t>
            </w: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5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26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27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28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30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запросов и создание отчетов в базе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304022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31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eastAsia="Times New Roman" w:hAnsi="OfficinaSansBookC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32</w:t>
            </w:r>
            <w:r w:rsidRPr="00B0097E">
              <w:rPr>
                <w:rFonts w:ascii="OfficinaSansBookC" w:eastAsia="Times New Roman" w:hAnsi="OfficinaSansBookC" w:cs="Times New Roman"/>
                <w:bCs/>
                <w:sz w:val="24"/>
                <w:szCs w:val="24"/>
              </w:rPr>
              <w:t xml:space="preserve"> 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33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Встроенные функции и их использование в электронных 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таблицах.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35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</w:t>
            </w:r>
          </w:p>
        </w:tc>
      </w:tr>
      <w:tr w:rsidR="006503CF" w:rsidRPr="00B0097E" w:rsidTr="00D538A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000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304022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40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36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B0097E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37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Визуализация данных в электронных таблицах Инструменты анализа данных: графики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38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39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40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23, </w:t>
            </w:r>
            <w:r w:rsidR="000C5147"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</w:p>
          <w:p w:rsidR="006503CF" w:rsidRPr="00B0097E" w:rsidRDefault="006503CF" w:rsidP="00C5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3CF" w:rsidRPr="00B0097E" w:rsidTr="00D538A2">
        <w:trPr>
          <w:trHeight w:val="2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6503CF" w:rsidRPr="00B0097E" w:rsidTr="00D538A2">
        <w:trPr>
          <w:trHeight w:val="240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F" w:rsidRPr="00B0097E" w:rsidRDefault="006503CF" w:rsidP="00D5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F" w:rsidRPr="00B0097E" w:rsidRDefault="006503CF" w:rsidP="00D5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03CF" w:rsidRPr="00B0097E" w:rsidRDefault="006503CF" w:rsidP="0065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5D5A" w:rsidRDefault="00825D5A" w:rsidP="006503C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3D0A0B">
        <w:rPr>
          <w:rFonts w:ascii="Times New Roman" w:hAnsi="Times New Roman"/>
          <w:b/>
          <w:sz w:val="24"/>
          <w:szCs w:val="24"/>
        </w:rPr>
        <w:t>ГО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3D0A0B">
        <w:rPr>
          <w:rFonts w:ascii="Times New Roman" w:hAnsi="Times New Roman"/>
          <w:b/>
          <w:sz w:val="24"/>
          <w:szCs w:val="24"/>
        </w:rPr>
        <w:t>ПРЕДМЕТА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F259F5" w:rsidRDefault="00825D5A" w:rsidP="00F259F5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F259F5" w:rsidRPr="00A15EAD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="00F259F5" w:rsidRPr="00A15E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825D5A" w:rsidRDefault="00EF11E8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="00F259F5">
        <w:rPr>
          <w:rFonts w:ascii="Times New Roman" w:hAnsi="Times New Roman" w:cs="Times New Roman"/>
          <w:sz w:val="24"/>
        </w:rPr>
        <w:t>.</w:t>
      </w:r>
    </w:p>
    <w:p w:rsidR="00E638AF" w:rsidRDefault="00E638AF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F259F5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825D5A" w:rsidRPr="00AC285C" w:rsidRDefault="006F25DF" w:rsidP="00A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33EB1" w:rsidRPr="00610412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3373"/>
      </w:tblGrid>
      <w:tr w:rsidR="00257345" w:rsidRPr="00257345" w:rsidTr="000D2D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 . — 5-е изд., перераб. и доп. 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257345" w:rsidRPr="00257345" w:rsidRDefault="007621B0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history="1">
              <w:r w:rsidR="00257345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2573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0D2D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73" w:rsidRDefault="0031245A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="00032473">
              <w:t xml:space="preserve"> </w:t>
            </w:r>
            <w:r w:rsidR="00032473"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5" w:tgtFrame="_blank" w:history="1">
              <w:r w:rsidR="00032473"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57345" w:rsidRPr="00257345" w:rsidRDefault="00257345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0D2D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3124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57345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4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5"/>
        <w:gridCol w:w="2835"/>
        <w:gridCol w:w="3324"/>
      </w:tblGrid>
      <w:tr w:rsidR="0031245A" w:rsidRPr="00257345" w:rsidTr="00ED68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ED68C9" w:rsidP="003124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C53B2F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Чернышев </w:t>
            </w:r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С. 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286 с. —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(Профессиональное образование). режим доступа: </w:t>
            </w:r>
            <w:hyperlink r:id="rId17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1245A" w:rsidRPr="00257345" w:rsidTr="00ED68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31245A" w:rsidP="00C53B2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C53B2F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Бучельникова</w:t>
            </w:r>
            <w:r w:rsidR="00032473"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3D моделирования в программе Компас : учебно-методическое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Тюмень : ГАУ Северного Зауралья, 2021. — 60 с. — режим доступа: </w:t>
            </w:r>
            <w:hyperlink r:id="rId18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https://e.lanbook.com/book/179203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1245A" w:rsidRDefault="003124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C53B2F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2F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3D0A0B" w:rsidRPr="00C53B2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53B2F">
        <w:rPr>
          <w:rFonts w:ascii="Times New Roman" w:hAnsi="Times New Roman" w:cs="Times New Roman"/>
          <w:b/>
          <w:color w:val="000000"/>
          <w:sz w:val="24"/>
          <w:szCs w:val="24"/>
        </w:rPr>
        <w:t>.Перечень профессиональных баз данных и информационных справочных систем:</w:t>
      </w:r>
      <w:r w:rsidRPr="00C5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19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Я класс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0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Урок цифры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1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Информатика и ИКТ. Тренировочные варианты для подготовки к ЕГЭ-2020 - ЯндексРепетитор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2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Информатика 10 класс. Видеоуроки - ЯндексРепетитор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3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Информатика 11 класс. Видеоуроки - ЯндексРепетитор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4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Анализ данных - Яндекс Практикум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5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Элективные онлайн курсы. Академия Яндекса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6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Информатика 10 класс - Медиапортал. Портал образовательных и методических медиаматериалов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7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Информатика 11 класс - Медиапортал. Портал образовательных и методических медиаматериалов</w:t>
        </w:r>
      </w:hyperlink>
    </w:p>
    <w:p w:rsidR="00E32F96" w:rsidRPr="00C53B2F" w:rsidRDefault="007621B0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</w:rPr>
      </w:pPr>
      <w:hyperlink r:id="rId28" w:anchor="/course/967">
        <w:r w:rsidR="00E32F96" w:rsidRPr="00C53B2F">
          <w:rPr>
            <w:rFonts w:ascii="Times New Roman" w:eastAsia="OfficinaSansBookC" w:hAnsi="Times New Roman" w:cs="Times New Roman"/>
            <w:sz w:val="24"/>
            <w:szCs w:val="28"/>
          </w:rPr>
          <w:t>Введение в программирование на языке Python.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b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</w:t>
      </w:r>
      <w:r w:rsidR="003D0A0B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A0B">
        <w:rPr>
          <w:rFonts w:ascii="Times New Roman" w:hAnsi="Times New Roman"/>
          <w:b/>
          <w:sz w:val="24"/>
          <w:szCs w:val="24"/>
        </w:rPr>
        <w:t>ПРЕДМЕТА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E14013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49432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432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432A" w:rsidRPr="0049432A" w:rsidRDefault="0049432A" w:rsidP="0049432A">
            <w:pPr>
              <w:spacing w:after="0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49432A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  <w:t>ПК 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49432A" w:rsidRDefault="0049432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5717DB" w:rsidRPr="005717DB" w:rsidRDefault="002E403E" w:rsidP="0049432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5717DB" w:rsidRPr="005717DB" w:rsidSect="0025197A">
      <w:footerReference w:type="even" r:id="rId29"/>
      <w:footerReference w:type="default" r:id="rId3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8B" w:rsidRPr="004C712E" w:rsidRDefault="000D2D8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D2D8B" w:rsidRPr="004C712E" w:rsidRDefault="000D2D8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0D2D8B" w:rsidRDefault="000D2D8B">
        <w:pPr>
          <w:pStyle w:val="a9"/>
          <w:jc w:val="center"/>
        </w:pPr>
      </w:p>
      <w:p w:rsidR="000D2D8B" w:rsidRDefault="000D2D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B0">
          <w:rPr>
            <w:noProof/>
          </w:rPr>
          <w:t>3</w:t>
        </w:r>
        <w:r>
          <w:fldChar w:fldCharType="end"/>
        </w:r>
      </w:p>
    </w:sdtContent>
  </w:sdt>
  <w:p w:rsidR="000D2D8B" w:rsidRDefault="000D2D8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0D2D8B" w:rsidRDefault="000D2D8B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0D2D8B" w:rsidRDefault="000D2D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8B" w:rsidRDefault="000D2D8B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D2D8B" w:rsidRDefault="000D2D8B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8B" w:rsidRDefault="000D2D8B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21B0">
      <w:rPr>
        <w:rStyle w:val="af1"/>
        <w:noProof/>
      </w:rPr>
      <w:t>26</w:t>
    </w:r>
    <w:r>
      <w:rPr>
        <w:rStyle w:val="af1"/>
      </w:rPr>
      <w:fldChar w:fldCharType="end"/>
    </w:r>
  </w:p>
  <w:p w:rsidR="000D2D8B" w:rsidRDefault="000D2D8B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8B" w:rsidRPr="004C712E" w:rsidRDefault="000D2D8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D2D8B" w:rsidRPr="004C712E" w:rsidRDefault="000D2D8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C5147"/>
    <w:rsid w:val="000D2D8B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3911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36CAE"/>
    <w:rsid w:val="00245922"/>
    <w:rsid w:val="0025197A"/>
    <w:rsid w:val="00257345"/>
    <w:rsid w:val="0027165E"/>
    <w:rsid w:val="00297A6C"/>
    <w:rsid w:val="002A3DFF"/>
    <w:rsid w:val="002B7815"/>
    <w:rsid w:val="002C1E8E"/>
    <w:rsid w:val="002C5AD3"/>
    <w:rsid w:val="002D2F8E"/>
    <w:rsid w:val="002E403E"/>
    <w:rsid w:val="002F06C7"/>
    <w:rsid w:val="002F6C53"/>
    <w:rsid w:val="00304022"/>
    <w:rsid w:val="0031245A"/>
    <w:rsid w:val="0032529E"/>
    <w:rsid w:val="00330211"/>
    <w:rsid w:val="00332805"/>
    <w:rsid w:val="003333F1"/>
    <w:rsid w:val="00363AA4"/>
    <w:rsid w:val="003671A3"/>
    <w:rsid w:val="00370EFD"/>
    <w:rsid w:val="00370F6B"/>
    <w:rsid w:val="003728B1"/>
    <w:rsid w:val="00382EB4"/>
    <w:rsid w:val="003947E1"/>
    <w:rsid w:val="003A53FE"/>
    <w:rsid w:val="003A5F38"/>
    <w:rsid w:val="003A7D58"/>
    <w:rsid w:val="003C22B8"/>
    <w:rsid w:val="003D0A0B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34E8"/>
    <w:rsid w:val="00481939"/>
    <w:rsid w:val="00491F0E"/>
    <w:rsid w:val="0049432A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53F16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03CF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30FA8"/>
    <w:rsid w:val="00734E29"/>
    <w:rsid w:val="007367AD"/>
    <w:rsid w:val="0073743A"/>
    <w:rsid w:val="0074201E"/>
    <w:rsid w:val="00743246"/>
    <w:rsid w:val="00744867"/>
    <w:rsid w:val="007621B0"/>
    <w:rsid w:val="007655B4"/>
    <w:rsid w:val="00767D7C"/>
    <w:rsid w:val="0077210E"/>
    <w:rsid w:val="007724C4"/>
    <w:rsid w:val="00776A4C"/>
    <w:rsid w:val="007878DB"/>
    <w:rsid w:val="0079561F"/>
    <w:rsid w:val="00796ECC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79CA"/>
    <w:rsid w:val="0089621D"/>
    <w:rsid w:val="008A263F"/>
    <w:rsid w:val="008C40B8"/>
    <w:rsid w:val="008D64B9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83F79"/>
    <w:rsid w:val="009B76E5"/>
    <w:rsid w:val="009D4849"/>
    <w:rsid w:val="009E75A4"/>
    <w:rsid w:val="009F081A"/>
    <w:rsid w:val="00A00585"/>
    <w:rsid w:val="00A15EAD"/>
    <w:rsid w:val="00A34724"/>
    <w:rsid w:val="00A375BA"/>
    <w:rsid w:val="00A375FC"/>
    <w:rsid w:val="00A41562"/>
    <w:rsid w:val="00A44643"/>
    <w:rsid w:val="00A571A3"/>
    <w:rsid w:val="00A60CF5"/>
    <w:rsid w:val="00A612C1"/>
    <w:rsid w:val="00A62B8B"/>
    <w:rsid w:val="00A65AA9"/>
    <w:rsid w:val="00A71836"/>
    <w:rsid w:val="00A826F5"/>
    <w:rsid w:val="00A86AE7"/>
    <w:rsid w:val="00A86BEA"/>
    <w:rsid w:val="00A94FE8"/>
    <w:rsid w:val="00AA287B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00CB"/>
    <w:rsid w:val="00C06742"/>
    <w:rsid w:val="00C14F5E"/>
    <w:rsid w:val="00C161B6"/>
    <w:rsid w:val="00C20873"/>
    <w:rsid w:val="00C2089A"/>
    <w:rsid w:val="00C308BF"/>
    <w:rsid w:val="00C33A9E"/>
    <w:rsid w:val="00C33EB1"/>
    <w:rsid w:val="00C36DD6"/>
    <w:rsid w:val="00C36EC2"/>
    <w:rsid w:val="00C432E6"/>
    <w:rsid w:val="00C45DAA"/>
    <w:rsid w:val="00C516C2"/>
    <w:rsid w:val="00C51E3F"/>
    <w:rsid w:val="00C53B2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D5B50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522AF"/>
    <w:rsid w:val="00D538A2"/>
    <w:rsid w:val="00D55FC8"/>
    <w:rsid w:val="00D70658"/>
    <w:rsid w:val="00D740B3"/>
    <w:rsid w:val="00D842E7"/>
    <w:rsid w:val="00DC0CA2"/>
    <w:rsid w:val="00DC1FEE"/>
    <w:rsid w:val="00DC3D20"/>
    <w:rsid w:val="00DC75E4"/>
    <w:rsid w:val="00E04327"/>
    <w:rsid w:val="00E14013"/>
    <w:rsid w:val="00E24027"/>
    <w:rsid w:val="00E32F96"/>
    <w:rsid w:val="00E33F63"/>
    <w:rsid w:val="00E36435"/>
    <w:rsid w:val="00E416A1"/>
    <w:rsid w:val="00E447D2"/>
    <w:rsid w:val="00E52214"/>
    <w:rsid w:val="00E60067"/>
    <w:rsid w:val="00E617A1"/>
    <w:rsid w:val="00E638AF"/>
    <w:rsid w:val="00E64950"/>
    <w:rsid w:val="00E7122E"/>
    <w:rsid w:val="00E72B32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68C9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769"/>
  <w15:docId w15:val="{5C223197-CFDF-44B0-9B61-76ED201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e.lanbook.com/book/179203" TargetMode="External"/><Relationship Id="rId26" Type="http://schemas.openxmlformats.org/officeDocument/2006/relationships/hyperlink" Target="https://videoportal.rcokoit.ru/bysubjectcode/219&amp;5&amp;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tutor/subject/?subject_id=6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519953" TargetMode="External"/><Relationship Id="rId25" Type="http://schemas.openxmlformats.org/officeDocument/2006/relationships/hyperlink" Target="https://academy.yandex.ru/intens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9866" TargetMode="External"/><Relationship Id="rId20" Type="http://schemas.openxmlformats.org/officeDocument/2006/relationships/hyperlink" Target="https://xn--h1adlhdnlo2c.xn--p1ai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183" TargetMode="External"/><Relationship Id="rId24" Type="http://schemas.openxmlformats.org/officeDocument/2006/relationships/hyperlink" Target="https://practicum.yandex.ru/catalog/data-analysis/start/fre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9837" TargetMode="External"/><Relationship Id="rId23" Type="http://schemas.openxmlformats.org/officeDocument/2006/relationships/hyperlink" Target="https://yandex.ru/tutor/uroki/klass-11/informatika/" TargetMode="External"/><Relationship Id="rId28" Type="http://schemas.openxmlformats.org/officeDocument/2006/relationships/hyperlink" Target="https://edu.sirius.online/" TargetMode="External"/><Relationship Id="rId10" Type="http://schemas.openxmlformats.org/officeDocument/2006/relationships/hyperlink" Target="https://book.ru/books/944576" TargetMode="External"/><Relationship Id="rId19" Type="http://schemas.openxmlformats.org/officeDocument/2006/relationships/hyperlink" Target="https://www.yaklass.ru/?%0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hyperlink" Target="https://urait.ru/bcode/510331" TargetMode="External"/><Relationship Id="rId22" Type="http://schemas.openxmlformats.org/officeDocument/2006/relationships/hyperlink" Target="https://yandex.ru/tutor/uroki/klass-10/informatika/" TargetMode="External"/><Relationship Id="rId27" Type="http://schemas.openxmlformats.org/officeDocument/2006/relationships/hyperlink" Target="https://videoportal.rcokoit.ru/bysubjectcode/220&amp;5&amp;12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2234-29B1-40FC-9720-77EE092F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4992</TotalTime>
  <Pages>26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cp:keywords/>
  <dc:description/>
  <cp:lastModifiedBy>Специалист УМО</cp:lastModifiedBy>
  <cp:revision>7</cp:revision>
  <cp:lastPrinted>2023-09-22T10:50:00Z</cp:lastPrinted>
  <dcterms:created xsi:type="dcterms:W3CDTF">2023-03-17T10:51:00Z</dcterms:created>
  <dcterms:modified xsi:type="dcterms:W3CDTF">2023-11-14T06:24:00Z</dcterms:modified>
</cp:coreProperties>
</file>