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</w:t>
      </w:r>
      <w:r w:rsidR="00922A84">
        <w:rPr>
          <w:b/>
          <w:bCs/>
          <w:sz w:val="28"/>
          <w:szCs w:val="28"/>
          <w:lang w:eastAsia="ru-RU"/>
        </w:rPr>
        <w:t>5</w:t>
      </w:r>
      <w:r w:rsidR="00EF6B39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>год начала подготовки 202</w:t>
      </w:r>
      <w:r w:rsidR="001B41CD">
        <w:rPr>
          <w:sz w:val="28"/>
          <w:szCs w:val="28"/>
          <w:lang w:eastAsia="ru-RU"/>
        </w:rPr>
        <w:t>2</w:t>
      </w:r>
    </w:p>
    <w:p w:rsidR="005170A7" w:rsidRPr="00023B12" w:rsidRDefault="00213B2A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 заочная форма обучения)</w:t>
      </w: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 w:rsidR="001B41CD">
        <w:rPr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Default="003D642A" w:rsidP="00050005">
      <w:pPr>
        <w:jc w:val="center"/>
        <w:rPr>
          <w:rFonts w:ascii="Calibri" w:eastAsia="Calibri" w:hAnsi="Calibri"/>
        </w:rPr>
      </w:pPr>
      <w:r>
        <w:rPr>
          <w:rFonts w:eastAsia="Calibri"/>
          <w:b/>
          <w:i/>
          <w:sz w:val="28"/>
          <w:szCs w:val="28"/>
        </w:rPr>
        <w:br w:type="page"/>
      </w: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</w:tbl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050005" w:rsidRDefault="00050005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D2736C" w:rsidRPr="00962840" w:rsidRDefault="00D2736C" w:rsidP="00D2736C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D2736C" w:rsidRDefault="00D2736C" w:rsidP="00D2736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213B2A" w:rsidRDefault="00213B2A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13B2A" w:rsidRPr="004F75B3" w:rsidRDefault="00213B2A" w:rsidP="00213B2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Заочная форм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13B2A" w:rsidRPr="004F75B3" w:rsidTr="001F5B23">
        <w:trPr>
          <w:trHeight w:val="308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13B2A" w:rsidRPr="004F75B3" w:rsidTr="001F5B2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13B2A" w:rsidRPr="004F75B3" w:rsidTr="001F5B2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14</w:t>
            </w:r>
          </w:p>
        </w:tc>
      </w:tr>
      <w:tr w:rsidR="00213B2A" w:rsidRPr="004F75B3" w:rsidTr="001F5B2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13B2A" w:rsidRPr="004F75B3" w:rsidTr="001F5B2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8</w:t>
            </w: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6</w:t>
            </w: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76</w:t>
            </w: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13B2A" w:rsidRPr="004F75B3" w:rsidTr="001F5B2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76</w:t>
            </w:r>
          </w:p>
        </w:tc>
      </w:tr>
      <w:tr w:rsidR="00213B2A" w:rsidRPr="004F75B3" w:rsidTr="001F5B2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B2A" w:rsidRPr="004F75B3" w:rsidRDefault="00213B2A" w:rsidP="001F5B23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</w:tbl>
    <w:p w:rsidR="00213B2A" w:rsidRPr="004F75B3" w:rsidRDefault="00213B2A" w:rsidP="00213B2A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8"/>
          <w:footerReference w:type="first" r:id="rId9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C3495A" w:rsidRPr="004F75B3" w:rsidRDefault="00C3495A" w:rsidP="00FF6060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9D1610" w:rsidRPr="004F75B3" w:rsidRDefault="009D1610" w:rsidP="00FF6060">
      <w:pPr>
        <w:pStyle w:val="a3"/>
        <w:rPr>
          <w:b/>
          <w:sz w:val="10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806"/>
        <w:gridCol w:w="1236"/>
        <w:gridCol w:w="3867"/>
      </w:tblGrid>
      <w:tr w:rsidR="004F75B3" w:rsidRPr="004F75B3" w:rsidTr="00FF6060">
        <w:trPr>
          <w:trHeight w:val="1012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F82295" w:rsidRPr="004F75B3" w:rsidRDefault="00F82295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40E2D" w:rsidRDefault="00440E2D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DE1329" w:rsidRPr="004F75B3" w:rsidTr="00DE1329">
        <w:trPr>
          <w:trHeight w:val="86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213B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  <w:r w:rsidR="009C72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F75B3" w:rsidRDefault="00DE1329" w:rsidP="00FF6060">
            <w:pPr>
              <w:pStyle w:val="11"/>
              <w:spacing w:after="0" w:line="240" w:lineRule="auto"/>
              <w:jc w:val="center"/>
              <w:rPr>
                <w:rStyle w:val="10"/>
                <w:b/>
              </w:rPr>
            </w:pP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E1329" w:rsidRPr="00440E2D" w:rsidRDefault="00DE1329" w:rsidP="00FF606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60" w:rsidRPr="004F75B3" w:rsidTr="00FF6060">
        <w:trPr>
          <w:trHeight w:val="383"/>
        </w:trPr>
        <w:tc>
          <w:tcPr>
            <w:tcW w:w="2437" w:type="dxa"/>
            <w:vMerge w:val="restart"/>
          </w:tcPr>
          <w:p w:rsidR="00FF6060" w:rsidRPr="004F75B3" w:rsidRDefault="00FF6060" w:rsidP="00FF606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FF6060" w:rsidRPr="004F75B3" w:rsidRDefault="00FF6060" w:rsidP="00FF6060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7806" w:type="dxa"/>
          </w:tcPr>
          <w:p w:rsidR="00FF6060" w:rsidRPr="004F75B3" w:rsidRDefault="00FF6060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</w:tcPr>
          <w:p w:rsidR="00FF6060" w:rsidRPr="004F75B3" w:rsidRDefault="00FF6060" w:rsidP="00FF6060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FF6060" w:rsidRPr="004F75B3" w:rsidRDefault="00FF6060" w:rsidP="00FF6060">
            <w:pPr>
              <w:pStyle w:val="TableParagraph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050005">
        <w:trPr>
          <w:trHeight w:val="1108"/>
        </w:trPr>
        <w:tc>
          <w:tcPr>
            <w:tcW w:w="2437" w:type="dxa"/>
            <w:vMerge/>
          </w:tcPr>
          <w:p w:rsidR="000D4215" w:rsidRPr="004F75B3" w:rsidRDefault="000D4215" w:rsidP="00FF606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vMerge w:val="restart"/>
          </w:tcPr>
          <w:p w:rsidR="000D4215" w:rsidRPr="004F75B3" w:rsidRDefault="000D4215" w:rsidP="00FF6060">
            <w:pPr>
              <w:pStyle w:val="TableParagraph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 w:rsidP="00FF6060">
            <w:pPr>
              <w:pStyle w:val="TableParagraph"/>
              <w:rPr>
                <w:b/>
                <w:sz w:val="26"/>
              </w:rPr>
            </w:pPr>
          </w:p>
          <w:p w:rsidR="000D4215" w:rsidRPr="004F75B3" w:rsidRDefault="000D4215" w:rsidP="00FF6060">
            <w:pPr>
              <w:pStyle w:val="TableParagraph"/>
              <w:rPr>
                <w:b/>
                <w:sz w:val="21"/>
              </w:rPr>
            </w:pPr>
          </w:p>
          <w:p w:rsidR="000D4215" w:rsidRPr="004F75B3" w:rsidRDefault="000D4215" w:rsidP="00FF606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</w:tcBorders>
          </w:tcPr>
          <w:p w:rsidR="000D4215" w:rsidRPr="004F75B3" w:rsidRDefault="000D4215" w:rsidP="00FF6060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D4215" w:rsidP="00FF6060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06, ЛР</w:t>
            </w:r>
            <w:r w:rsidRPr="004F75B3">
              <w:rPr>
                <w:sz w:val="24"/>
              </w:rPr>
              <w:t xml:space="preserve"> 1,</w:t>
            </w:r>
          </w:p>
          <w:p w:rsidR="000D4215" w:rsidRPr="004F75B3" w:rsidRDefault="000D4215" w:rsidP="00FF6060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>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3,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 w:rsidR="00050005"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</w:t>
            </w:r>
            <w:r w:rsidR="00050005" w:rsidRPr="004F75B3">
              <w:rPr>
                <w:spacing w:val="1"/>
                <w:sz w:val="24"/>
              </w:rPr>
              <w:t>8</w:t>
            </w:r>
            <w:r w:rsidR="00050005" w:rsidRPr="004F75B3">
              <w:rPr>
                <w:sz w:val="24"/>
              </w:rPr>
              <w:t>,</w:t>
            </w:r>
            <w:r w:rsidR="00050005" w:rsidRPr="004F75B3">
              <w:rPr>
                <w:spacing w:val="1"/>
                <w:sz w:val="24"/>
              </w:rPr>
              <w:t xml:space="preserve"> </w:t>
            </w:r>
            <w:r w:rsidR="00050005"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="00050005"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050005">
        <w:trPr>
          <w:trHeight w:val="70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vMerge/>
          </w:tcPr>
          <w:p w:rsidR="000D4215" w:rsidRPr="004F75B3" w:rsidRDefault="000D4215" w:rsidP="00FF6060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3867" w:type="dxa"/>
            <w:vMerge/>
          </w:tcPr>
          <w:p w:rsidR="000D4215" w:rsidRPr="004F75B3" w:rsidRDefault="000D4215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C7265" w:rsidRPr="004F75B3" w:rsidTr="00DD5E8F">
        <w:trPr>
          <w:trHeight w:val="447"/>
        </w:trPr>
        <w:tc>
          <w:tcPr>
            <w:tcW w:w="2437" w:type="dxa"/>
            <w:vMerge w:val="restart"/>
          </w:tcPr>
          <w:p w:rsidR="009C7265" w:rsidRPr="004F75B3" w:rsidRDefault="009C7265" w:rsidP="000D4215">
            <w:pPr>
              <w:pStyle w:val="TableParagraph"/>
              <w:ind w:left="107" w:right="108"/>
              <w:rPr>
                <w:sz w:val="20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7806" w:type="dxa"/>
            <w:tcBorders>
              <w:bottom w:val="single" w:sz="4" w:space="0" w:color="000000"/>
            </w:tcBorders>
          </w:tcPr>
          <w:p w:rsidR="009C7265" w:rsidRPr="004F75B3" w:rsidRDefault="009C7265" w:rsidP="00FF606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9C7265" w:rsidRPr="004F75B3" w:rsidRDefault="009C726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9C7265" w:rsidRPr="004F75B3" w:rsidRDefault="009C7265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9C7265" w:rsidRPr="004F75B3" w:rsidTr="00DD5E8F">
        <w:trPr>
          <w:trHeight w:val="832"/>
        </w:trPr>
        <w:tc>
          <w:tcPr>
            <w:tcW w:w="2437" w:type="dxa"/>
            <w:vMerge/>
          </w:tcPr>
          <w:p w:rsidR="009C7265" w:rsidRPr="004F75B3" w:rsidRDefault="009C7265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bottom w:val="nil"/>
            </w:tcBorders>
          </w:tcPr>
          <w:p w:rsidR="009C7265" w:rsidRPr="004F75B3" w:rsidRDefault="009C7265" w:rsidP="00FF606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9C7265" w:rsidRPr="004F75B3" w:rsidRDefault="009C7265" w:rsidP="00050005">
            <w:pPr>
              <w:pStyle w:val="TableParagraph"/>
              <w:rPr>
                <w:b/>
                <w:sz w:val="36"/>
              </w:rPr>
            </w:pPr>
          </w:p>
          <w:p w:rsidR="009C7265" w:rsidRPr="004F75B3" w:rsidRDefault="009C7265" w:rsidP="0005000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nil"/>
            </w:tcBorders>
          </w:tcPr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9C7265" w:rsidRPr="004F75B3" w:rsidTr="00050005">
        <w:trPr>
          <w:trHeight w:val="271"/>
        </w:trPr>
        <w:tc>
          <w:tcPr>
            <w:tcW w:w="2437" w:type="dxa"/>
            <w:vMerge/>
          </w:tcPr>
          <w:p w:rsidR="009C7265" w:rsidRPr="004F75B3" w:rsidRDefault="009C7265">
            <w:pPr>
              <w:pStyle w:val="TableParagraph"/>
              <w:rPr>
                <w:sz w:val="20"/>
              </w:rPr>
            </w:pP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auto"/>
            </w:tcBorders>
          </w:tcPr>
          <w:p w:rsidR="009C7265" w:rsidRPr="00A07B7D" w:rsidRDefault="009C7265" w:rsidP="00FF6060">
            <w:pPr>
              <w:pStyle w:val="TableParagraph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9C7265" w:rsidRPr="004F75B3" w:rsidRDefault="009C7265" w:rsidP="00FF606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9C7265" w:rsidRPr="004F75B3" w:rsidRDefault="009C7265" w:rsidP="00050005">
            <w:pPr>
              <w:pStyle w:val="TableParagraph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9C7265" w:rsidRDefault="009C726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9C7265" w:rsidRPr="004F75B3" w:rsidRDefault="009C7265" w:rsidP="00050005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213B2A" w:rsidRPr="004F75B3" w:rsidTr="00E74722">
        <w:trPr>
          <w:trHeight w:val="275"/>
        </w:trPr>
        <w:tc>
          <w:tcPr>
            <w:tcW w:w="2437" w:type="dxa"/>
            <w:vMerge w:val="restart"/>
          </w:tcPr>
          <w:p w:rsidR="00213B2A" w:rsidRPr="004F75B3" w:rsidRDefault="00213B2A" w:rsidP="00E74722">
            <w:pPr>
              <w:pStyle w:val="TableParagraph"/>
              <w:spacing w:line="255" w:lineRule="exact"/>
              <w:ind w:left="107"/>
              <w:rPr>
                <w:sz w:val="20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 преодоление</w:t>
            </w:r>
          </w:p>
        </w:tc>
        <w:tc>
          <w:tcPr>
            <w:tcW w:w="7806" w:type="dxa"/>
          </w:tcPr>
          <w:p w:rsidR="00213B2A" w:rsidRPr="004F75B3" w:rsidRDefault="00213B2A" w:rsidP="00FF606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213B2A" w:rsidRPr="004F75B3" w:rsidTr="00E74722">
        <w:trPr>
          <w:trHeight w:val="275"/>
        </w:trPr>
        <w:tc>
          <w:tcPr>
            <w:tcW w:w="2437" w:type="dxa"/>
            <w:vMerge/>
          </w:tcPr>
          <w:p w:rsidR="00213B2A" w:rsidRPr="004F75B3" w:rsidRDefault="00213B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806" w:type="dxa"/>
            <w:tcBorders>
              <w:bottom w:val="nil"/>
            </w:tcBorders>
          </w:tcPr>
          <w:p w:rsidR="00213B2A" w:rsidRPr="004F75B3" w:rsidRDefault="00213B2A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213B2A" w:rsidRPr="004F75B3" w:rsidRDefault="00213B2A" w:rsidP="00A6098A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3B2A" w:rsidRPr="004F75B3" w:rsidRDefault="00213B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213B2A" w:rsidRDefault="00213B2A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213B2A" w:rsidRPr="004F75B3" w:rsidRDefault="00213B2A" w:rsidP="00050005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213B2A" w:rsidRPr="004F75B3" w:rsidTr="00E74722">
        <w:trPr>
          <w:trHeight w:val="275"/>
        </w:trPr>
        <w:tc>
          <w:tcPr>
            <w:tcW w:w="2437" w:type="dxa"/>
            <w:vMerge/>
            <w:tcBorders>
              <w:bottom w:val="nil"/>
            </w:tcBorders>
          </w:tcPr>
          <w:p w:rsidR="00213B2A" w:rsidRPr="004F75B3" w:rsidRDefault="00213B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806" w:type="dxa"/>
            <w:tcBorders>
              <w:bottom w:val="nil"/>
            </w:tcBorders>
          </w:tcPr>
          <w:p w:rsidR="00213B2A" w:rsidRPr="00A07B7D" w:rsidRDefault="00213B2A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213B2A" w:rsidRPr="004F75B3" w:rsidRDefault="00213B2A" w:rsidP="00FF6060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213B2A" w:rsidRPr="004F75B3" w:rsidRDefault="00213B2A" w:rsidP="00B5512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3B2A" w:rsidRPr="004F75B3" w:rsidRDefault="00213B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213B2A" w:rsidRDefault="00213B2A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213B2A" w:rsidRPr="004F75B3" w:rsidRDefault="00213B2A" w:rsidP="00050005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D2736C">
        <w:trPr>
          <w:trHeight w:val="274"/>
        </w:trPr>
        <w:tc>
          <w:tcPr>
            <w:tcW w:w="2437" w:type="dxa"/>
            <w:tcBorders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7806" w:type="dxa"/>
            <w:vMerge w:val="restart"/>
            <w:tcBorders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vMerge w:val="restart"/>
            <w:tcBorders>
              <w:bottom w:val="single" w:sz="4" w:space="0" w:color="auto"/>
            </w:tcBorders>
          </w:tcPr>
          <w:p w:rsidR="000D4215" w:rsidRPr="004F75B3" w:rsidRDefault="00213B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67" w:type="dxa"/>
            <w:vMerge w:val="restart"/>
          </w:tcPr>
          <w:p w:rsidR="000D4215" w:rsidRPr="004F75B3" w:rsidRDefault="000D4215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D2736C">
        <w:trPr>
          <w:trHeight w:val="276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15" w:rsidRPr="004F75B3" w:rsidRDefault="000D4215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православного</w:t>
            </w:r>
          </w:p>
        </w:tc>
        <w:tc>
          <w:tcPr>
            <w:tcW w:w="7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4F75B3" w:rsidRPr="004F75B3" w:rsidTr="00D2736C">
        <w:trPr>
          <w:trHeight w:val="150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70" w:rsidRPr="004F75B3" w:rsidRDefault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70" w:rsidRPr="004F75B3" w:rsidRDefault="004050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70" w:rsidRPr="004F75B3" w:rsidRDefault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213B2A" w:rsidRPr="004F75B3" w:rsidTr="00D2736C">
        <w:trPr>
          <w:trHeight w:val="359"/>
        </w:trPr>
        <w:tc>
          <w:tcPr>
            <w:tcW w:w="2437" w:type="dxa"/>
            <w:vMerge/>
            <w:tcBorders>
              <w:top w:val="single" w:sz="4" w:space="0" w:color="auto"/>
            </w:tcBorders>
          </w:tcPr>
          <w:p w:rsidR="00213B2A" w:rsidRPr="004F75B3" w:rsidRDefault="00213B2A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 w:rsidP="00213B2A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76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213B2A" w:rsidRPr="004F75B3" w:rsidRDefault="00213B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050005" w:rsidRPr="004F75B3" w:rsidTr="00050005">
        <w:trPr>
          <w:trHeight w:val="275"/>
        </w:trPr>
        <w:tc>
          <w:tcPr>
            <w:tcW w:w="2437" w:type="dxa"/>
            <w:vMerge w:val="restart"/>
          </w:tcPr>
          <w:p w:rsidR="00050005" w:rsidRPr="004F75B3" w:rsidRDefault="00050005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050005" w:rsidRPr="004F75B3" w:rsidRDefault="00050005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806" w:type="dxa"/>
            <w:tcBorders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050005" w:rsidRPr="004F75B3" w:rsidTr="00050005">
        <w:trPr>
          <w:trHeight w:val="1655"/>
        </w:trPr>
        <w:tc>
          <w:tcPr>
            <w:tcW w:w="2437" w:type="dxa"/>
            <w:vMerge/>
          </w:tcPr>
          <w:p w:rsidR="00050005" w:rsidRPr="004F75B3" w:rsidRDefault="00050005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top w:val="single" w:sz="4" w:space="0" w:color="auto"/>
            </w:tcBorders>
          </w:tcPr>
          <w:p w:rsidR="00050005" w:rsidRPr="004F75B3" w:rsidRDefault="00050005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50005" w:rsidRPr="004F75B3" w:rsidRDefault="00050005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050005" w:rsidRPr="004F75B3" w:rsidRDefault="0005000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50005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405070" w:rsidRPr="004F75B3" w:rsidRDefault="00405070" w:rsidP="0040507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5000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7256E4" w:rsidP="0040507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405070" w:rsidRPr="004F75B3">
              <w:rPr>
                <w:b/>
                <w:sz w:val="24"/>
              </w:rPr>
              <w:t>8.</w:t>
            </w:r>
            <w:r w:rsidR="00405070" w:rsidRPr="004F75B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 w:rsidR="00405070" w:rsidRPr="004F75B3">
              <w:rPr>
                <w:b/>
                <w:spacing w:val="-1"/>
                <w:sz w:val="24"/>
              </w:rPr>
              <w:t>Гибель</w:t>
            </w:r>
            <w:r w:rsidR="00405070" w:rsidRPr="004F75B3">
              <w:rPr>
                <w:b/>
                <w:spacing w:val="-57"/>
                <w:sz w:val="24"/>
              </w:rPr>
              <w:t xml:space="preserve"> </w:t>
            </w:r>
            <w:r w:rsidR="00405070" w:rsidRPr="004F75B3">
              <w:rPr>
                <w:b/>
                <w:sz w:val="24"/>
              </w:rPr>
              <w:t>империи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405070" w:rsidRPr="004F75B3" w:rsidRDefault="00405070" w:rsidP="0040507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7256E4" w:rsidP="007256E4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Тема9 . От </w:t>
            </w:r>
            <w:r w:rsidR="00405070" w:rsidRPr="004F75B3">
              <w:rPr>
                <w:b/>
                <w:sz w:val="24"/>
              </w:rPr>
              <w:t>великих</w:t>
            </w:r>
            <w:r w:rsidR="00405070" w:rsidRPr="004F75B3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 xml:space="preserve">потрясений </w:t>
            </w:r>
            <w:r w:rsidR="00405070" w:rsidRPr="004F75B3">
              <w:rPr>
                <w:b/>
                <w:spacing w:val="-4"/>
                <w:sz w:val="24"/>
              </w:rPr>
              <w:t>к</w:t>
            </w:r>
            <w:r w:rsidR="00405070" w:rsidRPr="004F75B3">
              <w:rPr>
                <w:b/>
                <w:spacing w:val="-57"/>
                <w:sz w:val="24"/>
              </w:rPr>
              <w:t xml:space="preserve"> </w:t>
            </w:r>
            <w:r w:rsidR="00405070" w:rsidRPr="004F75B3">
              <w:rPr>
                <w:b/>
                <w:sz w:val="24"/>
              </w:rPr>
              <w:t>Великой</w:t>
            </w:r>
            <w:r w:rsidR="00405070" w:rsidRPr="004F75B3">
              <w:rPr>
                <w:b/>
                <w:spacing w:val="-1"/>
                <w:sz w:val="24"/>
              </w:rPr>
              <w:t xml:space="preserve"> </w:t>
            </w:r>
            <w:r w:rsidR="00405070" w:rsidRPr="004F75B3">
              <w:rPr>
                <w:b/>
                <w:sz w:val="24"/>
              </w:rPr>
              <w:t>победе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405070" w:rsidRPr="004F75B3" w:rsidRDefault="00405070" w:rsidP="000D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22AE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22AE" w:rsidRPr="004F75B3" w:rsidRDefault="000D22AE" w:rsidP="00331E39">
            <w:pPr>
              <w:jc w:val="center"/>
              <w:rPr>
                <w:sz w:val="24"/>
              </w:rPr>
            </w:pP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0D22AE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="007256E4">
              <w:rPr>
                <w:b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7256E4" w:rsidP="0040507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Перестройки </w:t>
            </w:r>
            <w:r w:rsidR="00405070" w:rsidRPr="004F75B3">
              <w:rPr>
                <w:b/>
                <w:sz w:val="24"/>
              </w:rPr>
              <w:t>к</w:t>
            </w:r>
          </w:p>
          <w:p w:rsidR="00405070" w:rsidRPr="004F75B3" w:rsidRDefault="007256E4" w:rsidP="0040507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кризису, </w:t>
            </w:r>
            <w:r w:rsidR="00405070" w:rsidRPr="004F75B3">
              <w:rPr>
                <w:b/>
                <w:sz w:val="24"/>
              </w:rPr>
              <w:t>от</w:t>
            </w:r>
          </w:p>
          <w:p w:rsidR="00405070" w:rsidRPr="004F75B3" w:rsidRDefault="007256E4" w:rsidP="0040507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кризиса </w:t>
            </w:r>
            <w:r w:rsidR="00405070" w:rsidRPr="004F75B3">
              <w:rPr>
                <w:b/>
                <w:sz w:val="24"/>
              </w:rPr>
              <w:t>к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FF606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FF6060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63010E" w:rsidRDefault="00405070" w:rsidP="0040507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FF6060">
            <w:pPr>
              <w:pStyle w:val="TableParagraph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405070" w:rsidRPr="004F75B3" w:rsidRDefault="00405070" w:rsidP="0040507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="00780FE0">
              <w:rPr>
                <w:spacing w:val="118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05, 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="00050005" w:rsidRPr="004F75B3">
              <w:rPr>
                <w:sz w:val="24"/>
              </w:rPr>
              <w:t>06, ЛР</w:t>
            </w:r>
            <w:r w:rsidRPr="004F75B3">
              <w:rPr>
                <w:sz w:val="24"/>
              </w:rPr>
              <w:t xml:space="preserve">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405070" w:rsidRPr="004F75B3" w:rsidRDefault="00405070" w:rsidP="0040507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7256E4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pacing w:val="-57"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405070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050005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806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050005" w:rsidRDefault="00050005" w:rsidP="00050005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ЛР 1,</w:t>
            </w:r>
          </w:p>
          <w:p w:rsidR="00845AFB" w:rsidRPr="004F75B3" w:rsidRDefault="00050005" w:rsidP="00050005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</w:t>
            </w:r>
            <w:r>
              <w:rPr>
                <w:sz w:val="24"/>
              </w:rPr>
              <w:t xml:space="preserve">, </w:t>
            </w:r>
            <w:r w:rsidRPr="004F75B3">
              <w:rPr>
                <w:sz w:val="24"/>
              </w:rPr>
              <w:t>ЛР 3,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4, ЛР 5,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6,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 7,</w:t>
            </w:r>
            <w:r>
              <w:rPr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ЛР</w:t>
            </w:r>
            <w:r w:rsidRPr="004F75B3">
              <w:rPr>
                <w:sz w:val="24"/>
              </w:rPr>
              <w:t xml:space="preserve">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50005">
        <w:trPr>
          <w:trHeight w:val="279"/>
        </w:trPr>
        <w:tc>
          <w:tcPr>
            <w:tcW w:w="10243" w:type="dxa"/>
            <w:gridSpan w:val="2"/>
          </w:tcPr>
          <w:p w:rsidR="00405070" w:rsidRPr="00050005" w:rsidRDefault="00405070" w:rsidP="00050005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</w:tc>
        <w:tc>
          <w:tcPr>
            <w:tcW w:w="1236" w:type="dxa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867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050005">
        <w:trPr>
          <w:trHeight w:val="275"/>
        </w:trPr>
        <w:tc>
          <w:tcPr>
            <w:tcW w:w="10243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36" w:type="dxa"/>
          </w:tcPr>
          <w:p w:rsidR="00405070" w:rsidRPr="004F75B3" w:rsidRDefault="00FE5AFF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3867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</w:tbl>
    <w:p w:rsidR="00AF79DC" w:rsidRPr="004F75B3" w:rsidRDefault="00AF79DC">
      <w:pPr>
        <w:rPr>
          <w:sz w:val="20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AF79DC" w:rsidRDefault="00AF79DC" w:rsidP="00AF79DC">
      <w:pPr>
        <w:rPr>
          <w:sz w:val="20"/>
        </w:rPr>
        <w:sectPr w:rsidR="00AF79DC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9C7265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«Истории»,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1B41CD" w:rsidP="001C5BC5">
            <w:pPr>
              <w:suppressAutoHyphens/>
              <w:rPr>
                <w:sz w:val="24"/>
                <w:szCs w:val="24"/>
              </w:rPr>
            </w:pPr>
            <w:hyperlink r:id="rId11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2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05" w:rsidRDefault="00050005">
      <w:r>
        <w:separator/>
      </w:r>
    </w:p>
  </w:endnote>
  <w:endnote w:type="continuationSeparator" w:id="0">
    <w:p w:rsidR="00050005" w:rsidRDefault="000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8364"/>
      <w:docPartObj>
        <w:docPartGallery w:val="Page Numbers (Bottom of Page)"/>
        <w:docPartUnique/>
      </w:docPartObj>
    </w:sdtPr>
    <w:sdtEndPr/>
    <w:sdtContent>
      <w:p w:rsidR="00050005" w:rsidRDefault="000500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CD">
          <w:rPr>
            <w:noProof/>
          </w:rPr>
          <w:t>1</w:t>
        </w:r>
        <w:r>
          <w:fldChar w:fldCharType="end"/>
        </w:r>
      </w:p>
    </w:sdtContent>
  </w:sdt>
  <w:p w:rsidR="00050005" w:rsidRDefault="0005000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7"/>
      <w:jc w:val="center"/>
    </w:pPr>
  </w:p>
  <w:p w:rsidR="00050005" w:rsidRDefault="000500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1CD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A4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1CD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05" w:rsidRDefault="0005000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005" w:rsidRDefault="000500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1CD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50005" w:rsidRDefault="000500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1CD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05" w:rsidRDefault="00050005">
      <w:r>
        <w:separator/>
      </w:r>
    </w:p>
  </w:footnote>
  <w:footnote w:type="continuationSeparator" w:id="0">
    <w:p w:rsidR="00050005" w:rsidRDefault="0005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 w15:restartNumberingAfterBreak="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 w15:restartNumberingAfterBreak="0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 w15:restartNumberingAfterBreak="0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6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0005"/>
    <w:rsid w:val="00055718"/>
    <w:rsid w:val="000D22AE"/>
    <w:rsid w:val="000D415F"/>
    <w:rsid w:val="000D4215"/>
    <w:rsid w:val="000E5DC0"/>
    <w:rsid w:val="0012713C"/>
    <w:rsid w:val="00162D6D"/>
    <w:rsid w:val="00190B89"/>
    <w:rsid w:val="001B41CD"/>
    <w:rsid w:val="001C5BC5"/>
    <w:rsid w:val="001F23E8"/>
    <w:rsid w:val="00210549"/>
    <w:rsid w:val="00213B2A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3010E"/>
    <w:rsid w:val="006552B9"/>
    <w:rsid w:val="006817B6"/>
    <w:rsid w:val="006A06E2"/>
    <w:rsid w:val="006A3300"/>
    <w:rsid w:val="006A76A4"/>
    <w:rsid w:val="007256E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22A84"/>
    <w:rsid w:val="00991AB1"/>
    <w:rsid w:val="009C7265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2736C"/>
    <w:rsid w:val="00DB7968"/>
    <w:rsid w:val="00DE1329"/>
    <w:rsid w:val="00DF0A4F"/>
    <w:rsid w:val="00E00FF9"/>
    <w:rsid w:val="00E1707C"/>
    <w:rsid w:val="00E511B1"/>
    <w:rsid w:val="00E52D7C"/>
    <w:rsid w:val="00E625AF"/>
    <w:rsid w:val="00E64719"/>
    <w:rsid w:val="00EC136A"/>
    <w:rsid w:val="00ED0AAD"/>
    <w:rsid w:val="00EF6B39"/>
    <w:rsid w:val="00F32023"/>
    <w:rsid w:val="00F42E4B"/>
    <w:rsid w:val="00F82295"/>
    <w:rsid w:val="00FE5AFF"/>
    <w:rsid w:val="00FF27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3E9360"/>
  <w15:docId w15:val="{0CC0A274-3A89-4576-89CB-EC5A25F1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rossii-51697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EA30-1EFE-41C6-8EA2-9F254EBE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33</Pages>
  <Words>9508</Words>
  <Characters>54200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Специалист УМО</cp:lastModifiedBy>
  <cp:revision>77</cp:revision>
  <cp:lastPrinted>2023-09-22T13:03:00Z</cp:lastPrinted>
  <dcterms:created xsi:type="dcterms:W3CDTF">2023-06-14T08:27:00Z</dcterms:created>
  <dcterms:modified xsi:type="dcterms:W3CDTF">2025-04-25T13:13:00Z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