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B6BC" w14:textId="77777777" w:rsidR="00C33D74" w:rsidRPr="00C33D74" w:rsidRDefault="00C33D74" w:rsidP="00C33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33D74">
        <w:rPr>
          <w:rFonts w:ascii="Times New Roman" w:eastAsia="Times New Roman" w:hAnsi="Times New Roman" w:cs="Times New Roman"/>
          <w:sz w:val="24"/>
        </w:rPr>
        <w:t xml:space="preserve">по специальности </w:t>
      </w:r>
    </w:p>
    <w:p w14:paraId="50B239A4" w14:textId="77777777" w:rsidR="00C33D74" w:rsidRPr="00C33D74" w:rsidRDefault="00C33D74" w:rsidP="00C33D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33D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27.02.03 Автоматика и телемеханика </w:t>
      </w:r>
    </w:p>
    <w:p w14:paraId="605A1F6B" w14:textId="77777777" w:rsidR="00C33D74" w:rsidRPr="00C33D74" w:rsidRDefault="00C33D74" w:rsidP="00C33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33D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 транспорте (железнодорожном транспорте)</w:t>
      </w:r>
    </w:p>
    <w:p w14:paraId="7C7439B6" w14:textId="77777777" w:rsidR="00C33D74" w:rsidRPr="00C33D74" w:rsidRDefault="00C33D74" w:rsidP="00C33D7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06AEE0A" w14:textId="65B09064" w:rsidR="00825D5A" w:rsidRDefault="00825D5A" w:rsidP="00C33D74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1A0456A" w14:textId="3C93BB5D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0A87C00C" w14:textId="14DF36FF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524D95AC" w14:textId="0573DACE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489DB2DA" w14:textId="77777777" w:rsidR="008E4CCB" w:rsidRPr="00463984" w:rsidRDefault="008E4CCB" w:rsidP="00825D5A">
      <w:pPr>
        <w:rPr>
          <w:rFonts w:ascii="Times New Roman" w:hAnsi="Times New Roman" w:cs="Times New Roman"/>
          <w:sz w:val="24"/>
        </w:rPr>
      </w:pPr>
    </w:p>
    <w:p w14:paraId="613ACA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7645012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E6095DC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A61F22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A93F58C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93FCFDB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1015CFCA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2FD139F2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08A8D049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F4B2C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1E5DD05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3A5CCAAE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14D84217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A87251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14:paraId="476C2DC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4A8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BB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9887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579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875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BD0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289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277C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9E8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335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081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A41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CE90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04075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1DAE7F3E" w14:textId="77777777" w:rsidTr="00825D5A">
        <w:tc>
          <w:tcPr>
            <w:tcW w:w="7526" w:type="dxa"/>
          </w:tcPr>
          <w:p w14:paraId="099B242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C68379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7E9BB4A9" w14:textId="77777777" w:rsidTr="00825D5A">
        <w:tc>
          <w:tcPr>
            <w:tcW w:w="7526" w:type="dxa"/>
          </w:tcPr>
          <w:p w14:paraId="4A542F89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1AB07596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40FEF599" w14:textId="77777777" w:rsidTr="00825D5A">
        <w:tc>
          <w:tcPr>
            <w:tcW w:w="7526" w:type="dxa"/>
          </w:tcPr>
          <w:p w14:paraId="366EA7F0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E2D756F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257358F1" w14:textId="77777777" w:rsidTr="00825D5A">
        <w:trPr>
          <w:trHeight w:val="670"/>
        </w:trPr>
        <w:tc>
          <w:tcPr>
            <w:tcW w:w="7526" w:type="dxa"/>
          </w:tcPr>
          <w:p w14:paraId="1020B2F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7F8DE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220E11C0" w14:textId="77777777" w:rsidTr="00825D5A">
        <w:tc>
          <w:tcPr>
            <w:tcW w:w="7526" w:type="dxa"/>
          </w:tcPr>
          <w:p w14:paraId="5527EBB8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78AC75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6F35E184" w14:textId="77777777" w:rsidTr="00825D5A">
        <w:tc>
          <w:tcPr>
            <w:tcW w:w="7526" w:type="dxa"/>
          </w:tcPr>
          <w:p w14:paraId="10CBAE9F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70F6C24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587362B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01197340" w14:textId="77777777"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867201D" w14:textId="77777777"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3747C56A" w14:textId="5C13A04D"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E4CCB" w:rsidRPr="008E4CCB">
        <w:rPr>
          <w:rFonts w:ascii="Times New Roman" w:eastAsia="Times New Roman" w:hAnsi="Times New Roman" w:cs="Times New Roman"/>
          <w:sz w:val="28"/>
          <w:szCs w:val="28"/>
        </w:rPr>
        <w:t>частью основной образовательной программы - программы подготовки специалистов среднего звена (далее – ООП-ППССЗ)</w:t>
      </w:r>
      <w:r w:rsidR="005C00BE"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576D4062" w14:textId="77777777"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9926DAC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186134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F9DB886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0BCB596" w14:textId="77777777"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28F0B37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E2102" w14:textId="29FD6484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ООП-ППССЗ: </w:t>
      </w:r>
    </w:p>
    <w:p w14:paraId="645BBB76" w14:textId="77777777" w:rsidR="008E4CCB" w:rsidRPr="008E4CCB" w:rsidRDefault="008E4CCB" w:rsidP="008E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цикла</w:t>
      </w:r>
      <w:r w:rsidRPr="008E4CCB">
        <w:rPr>
          <w:rFonts w:ascii="Times New Roman" w:eastAsia="Arial" w:hAnsi="Times New Roman" w:cs="Times New Roman"/>
          <w:sz w:val="28"/>
          <w:szCs w:val="28"/>
        </w:rPr>
        <w:t xml:space="preserve"> основной образовательной программы ООП-</w:t>
      </w: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2F76A2D5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551A30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57E8926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046005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6887F1E7" w14:textId="77777777"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42582520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A95204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560433F6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7A4A3AFB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C5AE7D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16C3BC44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6E1A41C9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05AA7F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30EB8B5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574E9C05" w14:textId="77777777"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7DC4523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93F9F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 xml:space="preserve">1.3.3В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1AE9C390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150039C4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14:paraId="44B4CE7F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6762C41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инноваций.</w:t>
      </w:r>
    </w:p>
    <w:p w14:paraId="530A6E8A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23F9473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2EE454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A6193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97E365E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29F8988E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B84D62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41014259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85B241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63554BBB" w14:textId="77777777" w:rsidTr="00825D5A">
        <w:trPr>
          <w:trHeight w:val="285"/>
        </w:trPr>
        <w:tc>
          <w:tcPr>
            <w:tcW w:w="7690" w:type="dxa"/>
          </w:tcPr>
          <w:p w14:paraId="0217A448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0060E09" w14:textId="77777777"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14:paraId="2BE97CAE" w14:textId="77777777" w:rsidTr="00825D5A">
        <w:tc>
          <w:tcPr>
            <w:tcW w:w="7690" w:type="dxa"/>
          </w:tcPr>
          <w:p w14:paraId="5A473B5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9BB9253" w14:textId="77777777"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14:paraId="791F4171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760E2D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AEC5FAD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36A0B5B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3F1E84D6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DAD817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14:paraId="1145A972" w14:textId="77777777" w:rsidTr="00825D5A">
        <w:tc>
          <w:tcPr>
            <w:tcW w:w="7690" w:type="dxa"/>
          </w:tcPr>
          <w:p w14:paraId="4E68BCCC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231FAD3C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14:paraId="1C43F352" w14:textId="77777777" w:rsidTr="00825D5A">
        <w:tc>
          <w:tcPr>
            <w:tcW w:w="7690" w:type="dxa"/>
          </w:tcPr>
          <w:p w14:paraId="38823B4E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7729DE59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14:paraId="7C0CA97B" w14:textId="77777777" w:rsidTr="00825D5A">
        <w:tc>
          <w:tcPr>
            <w:tcW w:w="7690" w:type="dxa"/>
          </w:tcPr>
          <w:p w14:paraId="75DA5558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40918E3" w14:textId="05026D60" w:rsidR="00230AC8" w:rsidRPr="008E4CCB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C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30AC8" w:rsidRPr="005A6B34" w14:paraId="6E790EC5" w14:textId="77777777" w:rsidTr="00825D5A">
        <w:tc>
          <w:tcPr>
            <w:tcW w:w="7690" w:type="dxa"/>
          </w:tcPr>
          <w:p w14:paraId="0CCEDEE7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774A0A46" w14:textId="77777777" w:rsidR="00230AC8" w:rsidRPr="008E4CCB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30AC8" w:rsidRPr="005A6B34" w14:paraId="40449FCB" w14:textId="77777777" w:rsidTr="00825D5A">
        <w:tc>
          <w:tcPr>
            <w:tcW w:w="7690" w:type="dxa"/>
          </w:tcPr>
          <w:p w14:paraId="353898C6" w14:textId="77777777"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5749AB7C" w14:textId="5AC2F9BA" w:rsidR="00230AC8" w:rsidRPr="008E4CCB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E4CC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30AC8" w:rsidRPr="005A6B34" w14:paraId="278266F9" w14:textId="77777777" w:rsidTr="00825D5A">
        <w:tc>
          <w:tcPr>
            <w:tcW w:w="9923" w:type="dxa"/>
            <w:gridSpan w:val="2"/>
          </w:tcPr>
          <w:p w14:paraId="23B3103B" w14:textId="052CB513"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8E4CCB" w:rsidRPr="008E4CCB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12</w:t>
            </w:r>
          </w:p>
        </w:tc>
      </w:tr>
    </w:tbl>
    <w:p w14:paraId="50B5397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0833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AAD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29689FF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438CBE4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14:paraId="58D4ED8A" w14:textId="77777777" w:rsidTr="00575DF0">
        <w:tc>
          <w:tcPr>
            <w:tcW w:w="921" w:type="pct"/>
            <w:vAlign w:val="center"/>
          </w:tcPr>
          <w:p w14:paraId="11F28B8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20E049A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57769D0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7C72FE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6289BAEC" w14:textId="77777777"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14:paraId="61506313" w14:textId="77777777" w:rsidTr="00575DF0">
        <w:tc>
          <w:tcPr>
            <w:tcW w:w="921" w:type="pct"/>
          </w:tcPr>
          <w:p w14:paraId="7BA99F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356BE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070F64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749DB5B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14:paraId="32C57E02" w14:textId="77777777" w:rsidTr="00575DF0">
        <w:trPr>
          <w:trHeight w:val="375"/>
        </w:trPr>
        <w:tc>
          <w:tcPr>
            <w:tcW w:w="3856" w:type="pct"/>
            <w:gridSpan w:val="2"/>
          </w:tcPr>
          <w:p w14:paraId="63F5C20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662105C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1BE81DA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3AB69" w14:textId="77777777" w:rsidTr="00575DF0">
        <w:tc>
          <w:tcPr>
            <w:tcW w:w="921" w:type="pct"/>
            <w:vMerge w:val="restart"/>
          </w:tcPr>
          <w:p w14:paraId="5D7FE85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0F024F9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6B42DD8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94F971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AC72BB4" w14:textId="77777777" w:rsidTr="00575DF0">
        <w:tc>
          <w:tcPr>
            <w:tcW w:w="921" w:type="pct"/>
            <w:vMerge/>
          </w:tcPr>
          <w:p w14:paraId="23B3D0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51E9E8" w14:textId="77777777" w:rsidR="002C2B66" w:rsidRPr="002C2B66" w:rsidRDefault="00A9675C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="002C2B66"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1587405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00BC72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89D54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38A3DC" w14:textId="77777777" w:rsidTr="00575DF0">
        <w:tc>
          <w:tcPr>
            <w:tcW w:w="921" w:type="pct"/>
            <w:vMerge/>
          </w:tcPr>
          <w:p w14:paraId="05E4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9E1FD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DC249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19730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3E99F6C" w14:textId="77777777" w:rsidTr="00575DF0">
        <w:tc>
          <w:tcPr>
            <w:tcW w:w="921" w:type="pct"/>
            <w:vMerge/>
          </w:tcPr>
          <w:p w14:paraId="37F2F1E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E37457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2970788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CC1F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2FB6751" w14:textId="77777777" w:rsidTr="00575DF0">
        <w:tc>
          <w:tcPr>
            <w:tcW w:w="921" w:type="pct"/>
            <w:vMerge/>
          </w:tcPr>
          <w:p w14:paraId="1495DA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3E4EE0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108B660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ED596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A10448" w14:textId="77777777" w:rsidTr="00575DF0">
        <w:tc>
          <w:tcPr>
            <w:tcW w:w="921" w:type="pct"/>
            <w:vMerge w:val="restart"/>
          </w:tcPr>
          <w:p w14:paraId="31B7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678903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E561F5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8FDB1F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D018DAE" w14:textId="77777777" w:rsidTr="00575DF0">
        <w:tc>
          <w:tcPr>
            <w:tcW w:w="921" w:type="pct"/>
            <w:vMerge/>
          </w:tcPr>
          <w:p w14:paraId="572E16C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E2D65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E9708D6" w14:textId="77777777" w:rsid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  <w:p w14:paraId="133AE857" w14:textId="77777777" w:rsidR="00A9675C" w:rsidRPr="002C2B66" w:rsidRDefault="00A9675C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55F008F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49541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820A80" w14:textId="77777777" w:rsidTr="00575DF0">
        <w:tc>
          <w:tcPr>
            <w:tcW w:w="921" w:type="pct"/>
            <w:vMerge/>
          </w:tcPr>
          <w:p w14:paraId="5FA507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92286E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1C9E167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D0EF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9B32F61" w14:textId="77777777" w:rsidTr="00575DF0">
        <w:tc>
          <w:tcPr>
            <w:tcW w:w="921" w:type="pct"/>
            <w:vMerge/>
          </w:tcPr>
          <w:p w14:paraId="08D99F1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B970A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28247A9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7F88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178A778" w14:textId="77777777" w:rsidTr="00575DF0">
        <w:trPr>
          <w:trHeight w:val="391"/>
        </w:trPr>
        <w:tc>
          <w:tcPr>
            <w:tcW w:w="3856" w:type="pct"/>
            <w:gridSpan w:val="2"/>
          </w:tcPr>
          <w:p w14:paraId="5A2D579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1885C3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5EACAD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D8B4F07" w14:textId="77777777" w:rsidTr="00575DF0">
        <w:tc>
          <w:tcPr>
            <w:tcW w:w="921" w:type="pct"/>
            <w:vMerge w:val="restart"/>
          </w:tcPr>
          <w:p w14:paraId="2CBD59D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772C969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49A51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F2F1D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C8B2923" w14:textId="77777777" w:rsidTr="00575DF0">
        <w:tc>
          <w:tcPr>
            <w:tcW w:w="921" w:type="pct"/>
            <w:vMerge/>
          </w:tcPr>
          <w:p w14:paraId="24639A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33D3F3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0B56C6DB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1B176E2B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6CEA1A5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6C01A10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58C25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3B993013" w14:textId="77777777" w:rsidTr="00575DF0">
        <w:tc>
          <w:tcPr>
            <w:tcW w:w="921" w:type="pct"/>
            <w:vMerge/>
          </w:tcPr>
          <w:p w14:paraId="41B5F34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4333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675C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392DCC59" w14:textId="4053D887" w:rsidR="002C2B66" w:rsidRPr="00A9675C" w:rsidRDefault="00BD2B2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2D0533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F83E5C0" w14:textId="77777777" w:rsidTr="00575DF0">
        <w:tc>
          <w:tcPr>
            <w:tcW w:w="921" w:type="pct"/>
            <w:vMerge/>
          </w:tcPr>
          <w:p w14:paraId="7ED62B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94755F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40B9419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E1610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EEDE9CE" w14:textId="77777777" w:rsidTr="00575DF0">
        <w:tc>
          <w:tcPr>
            <w:tcW w:w="921" w:type="pct"/>
            <w:vMerge/>
          </w:tcPr>
          <w:p w14:paraId="1211DC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36AE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16D5819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D985C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DA0D7B2" w14:textId="77777777" w:rsidTr="00575DF0">
        <w:trPr>
          <w:trHeight w:val="126"/>
        </w:trPr>
        <w:tc>
          <w:tcPr>
            <w:tcW w:w="921" w:type="pct"/>
            <w:vMerge w:val="restart"/>
          </w:tcPr>
          <w:p w14:paraId="582F346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5F9AEC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6B2E8F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89F98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3441B90" w14:textId="77777777" w:rsidTr="00575DF0">
        <w:tc>
          <w:tcPr>
            <w:tcW w:w="921" w:type="pct"/>
            <w:vMerge/>
          </w:tcPr>
          <w:p w14:paraId="0E7F989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00D92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33CA5F2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синтеза и анализа комбинационных логических схем. Алгоритм перехода от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5B1E2FD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445DF3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8039C04" w14:textId="77777777" w:rsidTr="00575DF0">
        <w:trPr>
          <w:trHeight w:val="331"/>
        </w:trPr>
        <w:tc>
          <w:tcPr>
            <w:tcW w:w="921" w:type="pct"/>
            <w:vMerge/>
          </w:tcPr>
          <w:p w14:paraId="46E24B7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275DA2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2E3E5C9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3BC1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CCFE787" w14:textId="77777777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1D85213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7590E8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E903EE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0ECA95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1B05BC3" w14:textId="77777777" w:rsidTr="00575DF0">
        <w:tc>
          <w:tcPr>
            <w:tcW w:w="921" w:type="pct"/>
            <w:vMerge w:val="restart"/>
          </w:tcPr>
          <w:p w14:paraId="1EF1CD0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3D528A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29B739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0AD11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A7EE8A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A7034D6" w14:textId="77777777" w:rsidTr="00575DF0">
        <w:tc>
          <w:tcPr>
            <w:tcW w:w="921" w:type="pct"/>
            <w:vMerge/>
          </w:tcPr>
          <w:p w14:paraId="65BCFC7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E2D422A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494FF7D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BE3978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538ADC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08B3D7F" w14:textId="77777777" w:rsidTr="00575DF0">
        <w:trPr>
          <w:trHeight w:val="374"/>
        </w:trPr>
        <w:tc>
          <w:tcPr>
            <w:tcW w:w="3856" w:type="pct"/>
            <w:gridSpan w:val="2"/>
          </w:tcPr>
          <w:p w14:paraId="6DA7EBC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Последовательностные цифровые устройства — цифровые автоматы</w:t>
            </w:r>
          </w:p>
        </w:tc>
        <w:tc>
          <w:tcPr>
            <w:tcW w:w="380" w:type="pct"/>
          </w:tcPr>
          <w:p w14:paraId="5E0C282C" w14:textId="77777777" w:rsidR="002C2B66" w:rsidRPr="00A9675C" w:rsidRDefault="002C2B66" w:rsidP="00A9675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136E10E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67DC096" w14:textId="77777777" w:rsidTr="00575DF0">
        <w:tc>
          <w:tcPr>
            <w:tcW w:w="921" w:type="pct"/>
            <w:vMerge w:val="restart"/>
          </w:tcPr>
          <w:p w14:paraId="78C2E0D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6739732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204522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AD05C9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E705465" w14:textId="77777777" w:rsidTr="00575DF0">
        <w:tc>
          <w:tcPr>
            <w:tcW w:w="921" w:type="pct"/>
            <w:vMerge/>
          </w:tcPr>
          <w:p w14:paraId="615214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4DFF2A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3E6DDAB9" w14:textId="77777777"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176CB90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410443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5BA6F0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D13152" w14:textId="77777777" w:rsidTr="00575DF0">
        <w:tc>
          <w:tcPr>
            <w:tcW w:w="921" w:type="pct"/>
            <w:vMerge/>
          </w:tcPr>
          <w:p w14:paraId="2662667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0160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7CFEDB4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EDEF7B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D95E1A3" w14:textId="77777777" w:rsidTr="00575DF0">
        <w:tc>
          <w:tcPr>
            <w:tcW w:w="921" w:type="pct"/>
            <w:vMerge/>
          </w:tcPr>
          <w:p w14:paraId="365DDF7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A52DFC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685F9F52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76FF8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5E9826C" w14:textId="77777777" w:rsidTr="00575DF0">
        <w:tc>
          <w:tcPr>
            <w:tcW w:w="921" w:type="pct"/>
            <w:vMerge w:val="restart"/>
          </w:tcPr>
          <w:p w14:paraId="59FE1C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0497749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160EA3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E0661F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169EAA5" w14:textId="77777777" w:rsidTr="00575DF0">
        <w:tc>
          <w:tcPr>
            <w:tcW w:w="921" w:type="pct"/>
            <w:vMerge/>
          </w:tcPr>
          <w:p w14:paraId="3A3D317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589F7FF7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79FD097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7B61C35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708F02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396276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680C844" w14:textId="77777777" w:rsidTr="00575DF0">
        <w:tc>
          <w:tcPr>
            <w:tcW w:w="921" w:type="pct"/>
            <w:vMerge/>
          </w:tcPr>
          <w:p w14:paraId="275B680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8B19A5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07B13B6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AFFC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4EDB12A" w14:textId="77777777" w:rsidTr="00575DF0">
        <w:tc>
          <w:tcPr>
            <w:tcW w:w="921" w:type="pct"/>
            <w:vMerge/>
          </w:tcPr>
          <w:p w14:paraId="358FA3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2712AC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</w:tcPr>
          <w:p w14:paraId="2A84258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AA0C6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3A5809D" w14:textId="77777777" w:rsidTr="00575DF0">
        <w:tc>
          <w:tcPr>
            <w:tcW w:w="921" w:type="pct"/>
            <w:vMerge w:val="restart"/>
          </w:tcPr>
          <w:p w14:paraId="5DB27CF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2370C80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8B591A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8A16B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F0F3BFA" w14:textId="77777777" w:rsidTr="00575DF0">
        <w:tc>
          <w:tcPr>
            <w:tcW w:w="921" w:type="pct"/>
            <w:vMerge/>
          </w:tcPr>
          <w:p w14:paraId="0F43D7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8B25316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парафазного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2C2A324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69D8C6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C50B3D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95C659E" w14:textId="77777777" w:rsidTr="00575DF0">
        <w:tc>
          <w:tcPr>
            <w:tcW w:w="921" w:type="pct"/>
            <w:vMerge/>
          </w:tcPr>
          <w:p w14:paraId="067CEA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14EFD6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E5BC23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13780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A95CF77" w14:textId="77777777" w:rsidTr="00575DF0">
        <w:tc>
          <w:tcPr>
            <w:tcW w:w="921" w:type="pct"/>
            <w:vMerge/>
          </w:tcPr>
          <w:p w14:paraId="28B333F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DDD753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</w:tcPr>
          <w:p w14:paraId="33E62A0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E6213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1BA7050" w14:textId="77777777" w:rsidTr="00575DF0">
        <w:trPr>
          <w:trHeight w:val="357"/>
        </w:trPr>
        <w:tc>
          <w:tcPr>
            <w:tcW w:w="3856" w:type="pct"/>
            <w:gridSpan w:val="2"/>
          </w:tcPr>
          <w:p w14:paraId="4044EBC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2F174D66" w14:textId="77777777" w:rsidR="002C2B66" w:rsidRPr="000C726B" w:rsidRDefault="002C2B66" w:rsidP="000C726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7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2C011CC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1D8DB356" w14:textId="77777777" w:rsidTr="00575DF0">
        <w:trPr>
          <w:trHeight w:val="70"/>
        </w:trPr>
        <w:tc>
          <w:tcPr>
            <w:tcW w:w="921" w:type="pct"/>
            <w:vMerge w:val="restart"/>
          </w:tcPr>
          <w:p w14:paraId="28737B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715071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61F501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A5016F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57A91A69" w14:textId="77777777" w:rsidTr="00575DF0">
        <w:trPr>
          <w:trHeight w:val="70"/>
        </w:trPr>
        <w:tc>
          <w:tcPr>
            <w:tcW w:w="921" w:type="pct"/>
            <w:vMerge/>
          </w:tcPr>
          <w:p w14:paraId="6025A7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8A9D3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23BE58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5889B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383B6C" w14:textId="77777777" w:rsidTr="00575DF0">
        <w:tc>
          <w:tcPr>
            <w:tcW w:w="921" w:type="pct"/>
            <w:vMerge/>
          </w:tcPr>
          <w:p w14:paraId="0D6706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7382A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1E6901D0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D774FA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A3B817A" w14:textId="77777777" w:rsidTr="00575DF0">
        <w:tc>
          <w:tcPr>
            <w:tcW w:w="921" w:type="pct"/>
            <w:vMerge/>
          </w:tcPr>
          <w:p w14:paraId="794C72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C14C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дешифраторов»</w:t>
            </w:r>
          </w:p>
        </w:tc>
        <w:tc>
          <w:tcPr>
            <w:tcW w:w="380" w:type="pct"/>
          </w:tcPr>
          <w:p w14:paraId="06B0C3B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46501B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3F08EBD" w14:textId="77777777" w:rsidTr="00575DF0">
        <w:tc>
          <w:tcPr>
            <w:tcW w:w="921" w:type="pct"/>
            <w:vMerge w:val="restart"/>
          </w:tcPr>
          <w:p w14:paraId="27E2CA7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427ED47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6AA5FE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12F00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340B1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8572163" w14:textId="77777777" w:rsidTr="00575DF0">
        <w:tc>
          <w:tcPr>
            <w:tcW w:w="921" w:type="pct"/>
            <w:vMerge/>
          </w:tcPr>
          <w:p w14:paraId="3EA096A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1C0E5D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503DC9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6D61C17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4872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DA8B2A2" w14:textId="77777777" w:rsidTr="00575DF0">
        <w:tc>
          <w:tcPr>
            <w:tcW w:w="921" w:type="pct"/>
            <w:vMerge/>
          </w:tcPr>
          <w:p w14:paraId="31A8AC2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E04D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6E10979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D94B9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181C7" w14:textId="77777777" w:rsidTr="00575DF0">
        <w:tc>
          <w:tcPr>
            <w:tcW w:w="921" w:type="pct"/>
            <w:vMerge/>
          </w:tcPr>
          <w:p w14:paraId="6BD9BD6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B44F0D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</w:tcPr>
          <w:p w14:paraId="3ED9284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BEAE50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C232E9D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50BCA4A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Мультиплексоры и демультиплексоры</w:t>
            </w:r>
          </w:p>
          <w:p w14:paraId="70049FB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C6FE0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F847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1E0121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CE24964" w14:textId="77777777" w:rsidTr="00810026">
        <w:trPr>
          <w:trHeight w:val="264"/>
        </w:trPr>
        <w:tc>
          <w:tcPr>
            <w:tcW w:w="921" w:type="pct"/>
            <w:vMerge/>
          </w:tcPr>
          <w:p w14:paraId="0CBFF53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B2FBB1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демультиплексоров как элементов устройств передачи и приема информации. Мультиплексоры как цифровые многопозиционные переключатели-коммутаторы. Демультиплексоры как селекторы-распределители входного сигнала, расширители каналов. </w:t>
            </w:r>
          </w:p>
          <w:p w14:paraId="312A29D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функционирования мультиплексоров и демультиплексоров.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Мультиплексорное и демультиплексорное дерево. Таблица истинности процесса функционирования мультиплексоров и демультиплексоров. Применение мультиплексоров и демультиплексоров как коммутаторов каналов. Понятие о селекторах-мультиплексорах. Условное графическое обозначение мульти-плексоров и демультиплексоров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99402E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E415EE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9DCEF7D" w14:textId="77777777" w:rsidTr="00575DF0">
        <w:trPr>
          <w:trHeight w:val="85"/>
        </w:trPr>
        <w:tc>
          <w:tcPr>
            <w:tcW w:w="921" w:type="pct"/>
            <w:vMerge/>
          </w:tcPr>
          <w:p w14:paraId="00263ED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645C32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D5D85F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E93D2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217929F" w14:textId="77777777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5BDC902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7944BFE" w14:textId="77777777" w:rsidR="00A9675C" w:rsidRPr="002C2B66" w:rsidRDefault="002C2B66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демультиплексоров.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F341ED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D9040E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FF772F9" w14:textId="77777777" w:rsidTr="00575DF0">
        <w:trPr>
          <w:trHeight w:val="263"/>
        </w:trPr>
        <w:tc>
          <w:tcPr>
            <w:tcW w:w="921" w:type="pct"/>
            <w:vMerge w:val="restart"/>
          </w:tcPr>
          <w:p w14:paraId="1D60C56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4.4.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Комбинационные двоичные сумматоры</w:t>
            </w:r>
          </w:p>
          <w:p w14:paraId="248148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ED382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</w:tcPr>
          <w:p w14:paraId="6348C6E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A03F55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14:paraId="04E71D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32D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CCA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2AD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D02C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6ED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22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D86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ED2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20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033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A3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F5F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15286B5" w14:textId="77777777" w:rsidTr="00575DF0">
        <w:trPr>
          <w:trHeight w:val="2334"/>
        </w:trPr>
        <w:tc>
          <w:tcPr>
            <w:tcW w:w="921" w:type="pct"/>
            <w:vMerge/>
          </w:tcPr>
          <w:p w14:paraId="3302926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B81C8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262AC1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5145AC0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8E4EC8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748B192" w14:textId="77777777" w:rsidTr="00575DF0">
        <w:trPr>
          <w:trHeight w:val="229"/>
        </w:trPr>
        <w:tc>
          <w:tcPr>
            <w:tcW w:w="921" w:type="pct"/>
            <w:vMerge/>
          </w:tcPr>
          <w:p w14:paraId="56067FE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64C86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F6A2CA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73F025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6661BF6" w14:textId="77777777" w:rsidTr="00575DF0">
        <w:trPr>
          <w:trHeight w:val="361"/>
        </w:trPr>
        <w:tc>
          <w:tcPr>
            <w:tcW w:w="921" w:type="pct"/>
            <w:vMerge/>
          </w:tcPr>
          <w:p w14:paraId="7AD1073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00E359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</w:tcPr>
          <w:p w14:paraId="7C2A209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31390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3E198E" w14:textId="77777777" w:rsidTr="00575DF0">
        <w:tc>
          <w:tcPr>
            <w:tcW w:w="921" w:type="pct"/>
            <w:vMerge w:val="restart"/>
          </w:tcPr>
          <w:p w14:paraId="064B726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1771931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B23DA5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C8D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0A770C" w14:textId="77777777" w:rsidTr="00575DF0">
        <w:tc>
          <w:tcPr>
            <w:tcW w:w="921" w:type="pct"/>
            <w:vMerge/>
          </w:tcPr>
          <w:p w14:paraId="2B6720C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610AA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5BE2370E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066E9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E58B7A" w14:textId="77777777" w:rsidTr="00575DF0">
        <w:tc>
          <w:tcPr>
            <w:tcW w:w="3856" w:type="pct"/>
            <w:gridSpan w:val="2"/>
          </w:tcPr>
          <w:p w14:paraId="4785DBF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7553FC4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3201109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0E3F810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1A24AA6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0BA90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E03FB5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9CEC62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C937B0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2764C62" w14:textId="77777777" w:rsidTr="00575DF0">
        <w:trPr>
          <w:trHeight w:val="2068"/>
        </w:trPr>
        <w:tc>
          <w:tcPr>
            <w:tcW w:w="921" w:type="pct"/>
            <w:vMerge/>
          </w:tcPr>
          <w:p w14:paraId="04B057F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2AF2D2" w14:textId="77777777" w:rsidR="000C726B" w:rsidRPr="002C2B66" w:rsidRDefault="002C2B66" w:rsidP="000C7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16B2518F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1EFAAB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A874B4B" w14:textId="77777777" w:rsidTr="00575DF0">
        <w:trPr>
          <w:trHeight w:val="328"/>
        </w:trPr>
        <w:tc>
          <w:tcPr>
            <w:tcW w:w="921" w:type="pct"/>
            <w:vMerge w:val="restart"/>
          </w:tcPr>
          <w:p w14:paraId="3F5D342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Оперативные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5A598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</w:tcPr>
          <w:p w14:paraId="6CD6520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51610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845D96C" w14:textId="77777777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63605F6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337CBA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E8BAC9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68F32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EAF0809" w14:textId="77777777" w:rsidTr="00575DF0">
        <w:tc>
          <w:tcPr>
            <w:tcW w:w="921" w:type="pct"/>
            <w:vMerge w:val="restart"/>
          </w:tcPr>
          <w:p w14:paraId="4AB2B01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44195FF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83F7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DCB0D7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1D0B4A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7394010" w14:textId="77777777" w:rsidTr="00575DF0">
        <w:tc>
          <w:tcPr>
            <w:tcW w:w="921" w:type="pct"/>
            <w:vMerge/>
          </w:tcPr>
          <w:p w14:paraId="1BD4494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A0B83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66B72E6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7B09F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A4116C" w14:textId="77777777" w:rsidTr="00575DF0">
        <w:tc>
          <w:tcPr>
            <w:tcW w:w="3856" w:type="pct"/>
            <w:gridSpan w:val="2"/>
          </w:tcPr>
          <w:p w14:paraId="2A5B73A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1171100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3980E37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4A54CD" w14:textId="77777777" w:rsidTr="00575DF0">
        <w:tc>
          <w:tcPr>
            <w:tcW w:w="921" w:type="pct"/>
            <w:vMerge w:val="restart"/>
          </w:tcPr>
          <w:p w14:paraId="513D1BF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3067F59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F4516D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88A1B6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E640E97" w14:textId="77777777" w:rsidTr="00575DF0">
        <w:tc>
          <w:tcPr>
            <w:tcW w:w="921" w:type="pct"/>
            <w:vMerge/>
          </w:tcPr>
          <w:p w14:paraId="2FA4052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2668A5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безматричные.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72D668B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67C6CB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4B513C7" w14:textId="77777777" w:rsidTr="00575DF0">
        <w:tc>
          <w:tcPr>
            <w:tcW w:w="921" w:type="pct"/>
            <w:vMerge/>
          </w:tcPr>
          <w:p w14:paraId="2F90635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140BC9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3B8F52C8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46794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1C4E843" w14:textId="77777777" w:rsidTr="00575DF0">
        <w:tc>
          <w:tcPr>
            <w:tcW w:w="921" w:type="pct"/>
            <w:vMerge/>
          </w:tcPr>
          <w:p w14:paraId="01C4836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AF1AC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54674F8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62F7B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0010FDC" w14:textId="77777777" w:rsidTr="00575DF0">
        <w:tc>
          <w:tcPr>
            <w:tcW w:w="921" w:type="pct"/>
            <w:vMerge w:val="restart"/>
          </w:tcPr>
          <w:p w14:paraId="5A0F3D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Аналого-цифровые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преобразователи (АЦП) информации</w:t>
            </w:r>
          </w:p>
        </w:tc>
        <w:tc>
          <w:tcPr>
            <w:tcW w:w="2935" w:type="pct"/>
          </w:tcPr>
          <w:p w14:paraId="15B9946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0B7E29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20FB78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3F4938D" w14:textId="77777777" w:rsidTr="00575DF0">
        <w:tc>
          <w:tcPr>
            <w:tcW w:w="921" w:type="pct"/>
            <w:vMerge/>
          </w:tcPr>
          <w:p w14:paraId="33CA45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71E7F39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6A782DA2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1F7B9AF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EB3FF1C" w14:textId="77777777" w:rsidTr="00575DF0">
        <w:tc>
          <w:tcPr>
            <w:tcW w:w="921" w:type="pct"/>
            <w:vMerge/>
          </w:tcPr>
          <w:p w14:paraId="38CD6D4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BE6FE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27AE670A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8B3A45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1A85E0" w14:textId="77777777" w:rsidTr="00575DF0">
        <w:tc>
          <w:tcPr>
            <w:tcW w:w="921" w:type="pct"/>
            <w:vMerge/>
          </w:tcPr>
          <w:p w14:paraId="6A4EB1C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0732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</w:tcPr>
          <w:p w14:paraId="773B7B2E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FF1962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E4A6B32" w14:textId="77777777" w:rsidTr="00575DF0">
        <w:tc>
          <w:tcPr>
            <w:tcW w:w="3856" w:type="pct"/>
            <w:gridSpan w:val="2"/>
          </w:tcPr>
          <w:p w14:paraId="3E8EBA3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0489BF2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14:paraId="3376C40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AF04E79" w14:textId="77777777" w:rsidTr="00575DF0">
        <w:trPr>
          <w:trHeight w:val="321"/>
        </w:trPr>
        <w:tc>
          <w:tcPr>
            <w:tcW w:w="921" w:type="pct"/>
            <w:vMerge w:val="restart"/>
          </w:tcPr>
          <w:p w14:paraId="37FF61A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B51897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6212D57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79359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8BC228C" w14:textId="77777777" w:rsidTr="00575DF0">
        <w:trPr>
          <w:trHeight w:val="1781"/>
        </w:trPr>
        <w:tc>
          <w:tcPr>
            <w:tcW w:w="921" w:type="pct"/>
            <w:vMerge/>
          </w:tcPr>
          <w:p w14:paraId="2FFF52B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1144F3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микроЭВМ.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333058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60C8F71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880BB25" w14:textId="77777777" w:rsidTr="00575DF0">
        <w:tc>
          <w:tcPr>
            <w:tcW w:w="921" w:type="pct"/>
          </w:tcPr>
          <w:p w14:paraId="04860BA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579173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0C726B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Обзор однокристальных микроконтроллеров</w:t>
            </w:r>
          </w:p>
        </w:tc>
        <w:tc>
          <w:tcPr>
            <w:tcW w:w="380" w:type="pct"/>
          </w:tcPr>
          <w:p w14:paraId="317CC996" w14:textId="32089106" w:rsidR="002C2B66" w:rsidRPr="002C2B66" w:rsidRDefault="00BD2B2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</w:tcPr>
          <w:p w14:paraId="1B4E5E3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EB5F496" w14:textId="77777777" w:rsidTr="00575DF0">
        <w:tc>
          <w:tcPr>
            <w:tcW w:w="921" w:type="pct"/>
          </w:tcPr>
          <w:p w14:paraId="6D9854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07EEBF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D331F2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5D3EF1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52C3057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7454E2F" w14:textId="77777777" w:rsidTr="00575DF0">
        <w:tc>
          <w:tcPr>
            <w:tcW w:w="3856" w:type="pct"/>
            <w:gridSpan w:val="2"/>
          </w:tcPr>
          <w:p w14:paraId="4574DB1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2F0698FD" w14:textId="0C9F5946" w:rsidR="002C2B6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2B27F7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14:paraId="12C9575F" w14:textId="77777777" w:rsidTr="00575DF0">
        <w:tc>
          <w:tcPr>
            <w:tcW w:w="3856" w:type="pct"/>
            <w:gridSpan w:val="2"/>
          </w:tcPr>
          <w:p w14:paraId="78D5252E" w14:textId="77777777"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24005A30" w14:textId="581AEC20" w:rsidR="004B762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3C909C4F" w14:textId="77777777"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7DA54E6" w14:textId="77777777" w:rsidTr="00575DF0">
        <w:tc>
          <w:tcPr>
            <w:tcW w:w="3856" w:type="pct"/>
            <w:gridSpan w:val="2"/>
          </w:tcPr>
          <w:p w14:paraId="512994B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14:paraId="433B8CC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5E943C4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7BC76723" w14:textId="77777777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7F03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2BCC9EE7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3F8E10D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DDEA775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C33D74">
        <w:rPr>
          <w:rFonts w:ascii="Times New Roman" w:hAnsi="Times New Roman" w:cs="Times New Roman"/>
          <w:noProof/>
          <w:sz w:val="24"/>
          <w:szCs w:val="24"/>
        </w:rPr>
        <w:pict w14:anchorId="4BBA423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42B06CE8" w14:textId="77777777" w:rsidR="00A9675C" w:rsidRDefault="00A9675C" w:rsidP="00825D5A"/>
              </w:txbxContent>
            </v:textbox>
            <w10:wrap type="topAndBottom" anchorx="page" anchory="page"/>
          </v:shape>
        </w:pict>
      </w:r>
    </w:p>
    <w:p w14:paraId="41CB1762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274CE950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4C9F6C5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0B397E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18A956FD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14:paraId="337AF4F0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0F136A8A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14:paraId="76EAF151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14:paraId="2E38B1A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14:paraId="5005206D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14:paraId="6FB9C29F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14:paraId="446C4379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14:paraId="0865609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14:paraId="343715FC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14:paraId="405346E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14:paraId="55D4DEE4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14:paraId="6277C723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мультиметры; </w:t>
      </w:r>
    </w:p>
    <w:p w14:paraId="281F82A7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14:paraId="5BE3FA9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бокорезы, паяльник с принадлежностями для пайки, пинцеты, измерительные щупы); </w:t>
      </w:r>
    </w:p>
    <w:p w14:paraId="541135F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наборы элементов и биполярные и полевые транзисторы, тиристоры, компонентов: полупроводниковых приборов (диоды,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3351218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Internet; </w:t>
      </w:r>
    </w:p>
    <w:p w14:paraId="4A7FD9C3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Windows </w:t>
      </w:r>
      <w:r w:rsidR="00B41267" w:rsidRPr="00A9675C">
        <w:t>7</w:t>
      </w:r>
      <w:r w:rsidRPr="004F2A3E">
        <w:t xml:space="preserve">; </w:t>
      </w:r>
    </w:p>
    <w:p w14:paraId="25D1DDA4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Microsoft Office2013; </w:t>
      </w:r>
    </w:p>
    <w:p w14:paraId="7F30A135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</w:t>
      </w:r>
      <w:r w:rsidR="00B41267">
        <w:rPr>
          <w:lang w:val="en-US"/>
        </w:rPr>
        <w:t>Dr</w:t>
      </w:r>
      <w:r w:rsidR="00B41267" w:rsidRPr="00B41267">
        <w:t xml:space="preserve"> </w:t>
      </w:r>
      <w:r w:rsidR="00B41267">
        <w:rPr>
          <w:lang w:val="en-US"/>
        </w:rPr>
        <w:t>Web</w:t>
      </w:r>
      <w:r w:rsidRPr="004F2A3E">
        <w:t xml:space="preserve">; </w:t>
      </w:r>
    </w:p>
    <w:p w14:paraId="07A57D25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FineReader 7.0 </w:t>
      </w:r>
    </w:p>
    <w:p w14:paraId="72BEB6E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14:paraId="197B9A2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компьютеры по количеству обучающихся </w:t>
      </w:r>
    </w:p>
    <w:p w14:paraId="35D69DAB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14:paraId="056B837D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14:paraId="08A00823" w14:textId="77777777"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14:paraId="7E64E341" w14:textId="77777777"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6F2BD2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</w:p>
    <w:p w14:paraId="66F11731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4A138F0A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6B633D1C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592C4A24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325215F" w14:textId="77777777"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27DE845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03445FBC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71195967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7487C7C4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1807AB02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3. Фролов В.А. Цифровая схемотехника. Часть 3. Арифметическо- логические основыцифровой схемотехники: учебник: в 4 ч. — М.: ФГБУ ДПО «Учебно методический центр по образованию на железнодорожном транспорте», 2020.- 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7938287E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7A764F86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27D5BB4C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1. Авдеев, В. А. Периферийные устройства: интерфейсы, схемотехника, программирование / В. А. Авдеев. — 2-е изд. — Саратов : Профобразование, 2019. — 848 c. — ISBN 978-5-4488-0053-5. — Текст : электронный // Электронный ресурс цифровой образовательной среды СПО PROFобразование : [сайт]. — URL: https://profspo.ru/books/88002. — Режим доступа: ЭБС «PROFобразование», по паролю</w:t>
      </w:r>
    </w:p>
    <w:p w14:paraId="4D7F1093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2. Булатов, В. Н. Микропроцессорная техника. Схемотехника и программирование : учебное пособие для СПО / В. Н. Булатов, О. В. Худорожков. — Саратов : Профобразование, 2020. — 376 c. — ISBN 978-5-4488-0575-2. — Текст : электронный // Электронный ресурс цифровой образовательной среды СПО PROFобразование : [сайт]. — URL: https://profspo.ru/books/91893 — Режим доступа: ЭБС «PROFобразование», по паролю</w:t>
      </w:r>
    </w:p>
    <w:p w14:paraId="1EABB990" w14:textId="77777777" w:rsidR="00825D5A" w:rsidRDefault="00B41267" w:rsidP="00B41267">
      <w:pPr>
        <w:spacing w:after="0" w:line="240" w:lineRule="auto"/>
        <w:contextualSpacing/>
        <w:jc w:val="both"/>
      </w:pPr>
      <w:r w:rsidRPr="00B41267">
        <w:rPr>
          <w:rFonts w:ascii="Times New Roman" w:hAnsi="Times New Roman" w:cs="Times New Roman"/>
          <w:bCs/>
          <w:sz w:val="24"/>
          <w:szCs w:val="24"/>
        </w:rPr>
        <w:t>3. Маслов, А.А. Практикум по цифровой схемотехнике в программе Electronics Workbench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3CFA7AD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7666A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0E851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56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72F675F6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4185234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14:paraId="30BA7C4E" w14:textId="77777777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64168E33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505A175D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2B3F26A6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14:paraId="0BF26834" w14:textId="77777777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D3F998B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7A0614D6" w14:textId="77777777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6D944C5C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6D424B79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23564A15" w14:textId="77777777"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4064DB79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7844949C" w14:textId="77777777"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14:paraId="62273C17" w14:textId="77777777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565A52CC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56149A4" w14:textId="77777777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6393259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2B4D3AB4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CD1D1F9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28711B58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1632C94D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7052FB08" w14:textId="77777777"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7555AC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42647363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22AB76E2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26FC6E61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3D235482" w14:textId="77777777" w:rsidR="00204142" w:rsidRPr="0079409A" w:rsidRDefault="00204142" w:rsidP="00204142">
      <w:pPr>
        <w:jc w:val="both"/>
        <w:rPr>
          <w:sz w:val="28"/>
          <w:szCs w:val="28"/>
        </w:rPr>
      </w:pPr>
    </w:p>
    <w:p w14:paraId="0F6DCDD4" w14:textId="77777777" w:rsidR="00204142" w:rsidRPr="00D663A0" w:rsidRDefault="00204142" w:rsidP="00204142">
      <w:pPr>
        <w:rPr>
          <w:szCs w:val="28"/>
        </w:rPr>
      </w:pPr>
    </w:p>
    <w:p w14:paraId="027E0640" w14:textId="77777777" w:rsidR="00825D5A" w:rsidRDefault="00825D5A" w:rsidP="00825D5A">
      <w:pPr>
        <w:pStyle w:val="11"/>
        <w:spacing w:after="0" w:line="240" w:lineRule="auto"/>
        <w:jc w:val="center"/>
      </w:pPr>
    </w:p>
    <w:p w14:paraId="37C27C9F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3B33C285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84D2E" w14:textId="77777777" w:rsidR="00614707" w:rsidRPr="004C712E" w:rsidRDefault="0061470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6E3EE69" w14:textId="77777777" w:rsidR="00614707" w:rsidRPr="004C712E" w:rsidRDefault="0061470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2EAF" w14:textId="2ED27D50" w:rsidR="00A9675C" w:rsidRDefault="00A9675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33D74">
      <w:rPr>
        <w:rStyle w:val="af0"/>
        <w:noProof/>
      </w:rPr>
      <w:t>2</w:t>
    </w:r>
    <w:r>
      <w:rPr>
        <w:rStyle w:val="af0"/>
      </w:rPr>
      <w:fldChar w:fldCharType="end"/>
    </w:r>
  </w:p>
  <w:p w14:paraId="3FC7BE40" w14:textId="77777777" w:rsidR="00A9675C" w:rsidRDefault="00A9675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0A43" w14:textId="532B1198" w:rsidR="00A9675C" w:rsidRDefault="00A9675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3D74">
      <w:rPr>
        <w:noProof/>
      </w:rPr>
      <w:t>15</w:t>
    </w:r>
    <w:r>
      <w:rPr>
        <w:noProof/>
      </w:rPr>
      <w:fldChar w:fldCharType="end"/>
    </w:r>
  </w:p>
  <w:p w14:paraId="4DC25314" w14:textId="77777777" w:rsidR="00A9675C" w:rsidRDefault="00A967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C38F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6A2036" w14:textId="77777777" w:rsidR="00A9675C" w:rsidRDefault="00A9675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B766" w14:textId="73BC28F3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33D74">
      <w:rPr>
        <w:rStyle w:val="af0"/>
        <w:noProof/>
      </w:rPr>
      <w:t>19</w:t>
    </w:r>
    <w:r>
      <w:rPr>
        <w:rStyle w:val="af0"/>
      </w:rPr>
      <w:fldChar w:fldCharType="end"/>
    </w:r>
  </w:p>
  <w:p w14:paraId="49759966" w14:textId="77777777" w:rsidR="00A9675C" w:rsidRDefault="00A9675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4CC0" w14:textId="77777777" w:rsidR="00614707" w:rsidRPr="004C712E" w:rsidRDefault="0061470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4723D9C" w14:textId="77777777" w:rsidR="00614707" w:rsidRPr="004C712E" w:rsidRDefault="0061470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5165" w14:textId="77777777" w:rsidR="00A9675C" w:rsidRDefault="00A9675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C726B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32DC6"/>
    <w:rsid w:val="00450F79"/>
    <w:rsid w:val="00455F01"/>
    <w:rsid w:val="00494AA5"/>
    <w:rsid w:val="004A474C"/>
    <w:rsid w:val="004B7626"/>
    <w:rsid w:val="004B7DED"/>
    <w:rsid w:val="004C14DF"/>
    <w:rsid w:val="004D641C"/>
    <w:rsid w:val="004E5320"/>
    <w:rsid w:val="004F0F97"/>
    <w:rsid w:val="004F2A3E"/>
    <w:rsid w:val="004F4A5B"/>
    <w:rsid w:val="0052746A"/>
    <w:rsid w:val="005342E8"/>
    <w:rsid w:val="00536931"/>
    <w:rsid w:val="005717DB"/>
    <w:rsid w:val="00575DF0"/>
    <w:rsid w:val="00585B24"/>
    <w:rsid w:val="005A12F9"/>
    <w:rsid w:val="005B16D4"/>
    <w:rsid w:val="005C00BE"/>
    <w:rsid w:val="005C7762"/>
    <w:rsid w:val="00614707"/>
    <w:rsid w:val="0065124C"/>
    <w:rsid w:val="006546C5"/>
    <w:rsid w:val="006A4EA9"/>
    <w:rsid w:val="006D50AE"/>
    <w:rsid w:val="0074201E"/>
    <w:rsid w:val="007559F7"/>
    <w:rsid w:val="0077210E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8E4CCB"/>
    <w:rsid w:val="00911BDF"/>
    <w:rsid w:val="009307D6"/>
    <w:rsid w:val="00977EBA"/>
    <w:rsid w:val="009A1BA1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6BEA"/>
    <w:rsid w:val="00A87251"/>
    <w:rsid w:val="00A9675C"/>
    <w:rsid w:val="00AA033A"/>
    <w:rsid w:val="00AA7416"/>
    <w:rsid w:val="00AB4D1C"/>
    <w:rsid w:val="00AE5B0B"/>
    <w:rsid w:val="00B2605A"/>
    <w:rsid w:val="00B37F61"/>
    <w:rsid w:val="00B41267"/>
    <w:rsid w:val="00B46C1B"/>
    <w:rsid w:val="00B66A19"/>
    <w:rsid w:val="00B72874"/>
    <w:rsid w:val="00B92850"/>
    <w:rsid w:val="00BB251F"/>
    <w:rsid w:val="00BB5220"/>
    <w:rsid w:val="00BB69F2"/>
    <w:rsid w:val="00BC6833"/>
    <w:rsid w:val="00BD2B2E"/>
    <w:rsid w:val="00C161B6"/>
    <w:rsid w:val="00C16FA4"/>
    <w:rsid w:val="00C20873"/>
    <w:rsid w:val="00C2089A"/>
    <w:rsid w:val="00C33D74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CE4A28"/>
    <w:rsid w:val="00D33AA1"/>
    <w:rsid w:val="00D50612"/>
    <w:rsid w:val="00D740B3"/>
    <w:rsid w:val="00D842E7"/>
    <w:rsid w:val="00D95EE8"/>
    <w:rsid w:val="00DC1FEE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2344CE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97D6-0823-4AA2-B85C-F009279C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15</cp:revision>
  <dcterms:created xsi:type="dcterms:W3CDTF">2023-04-17T06:32:00Z</dcterms:created>
  <dcterms:modified xsi:type="dcterms:W3CDTF">2024-12-10T12:31:00Z</dcterms:modified>
</cp:coreProperties>
</file>