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9A374F" w:rsidRDefault="009A374F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2E0A52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D48CB" w:rsidRPr="003660D9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03. </w:t>
      </w:r>
      <w:r w:rsidRPr="003B476D">
        <w:rPr>
          <w:rFonts w:ascii="Times New Roman" w:eastAsia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</w:t>
      </w:r>
      <w:r w:rsidR="00E9580C">
        <w:rPr>
          <w:rFonts w:ascii="Times New Roman" w:eastAsia="Times New Roman" w:hAnsi="Times New Roman"/>
          <w:sz w:val="24"/>
          <w:szCs w:val="24"/>
        </w:rPr>
        <w:t xml:space="preserve"> правовой и</w:t>
      </w:r>
      <w:r w:rsidRPr="003B476D">
        <w:rPr>
          <w:rFonts w:ascii="Times New Roman" w:eastAsia="Times New Roman" w:hAnsi="Times New Roman"/>
          <w:sz w:val="24"/>
          <w:szCs w:val="24"/>
        </w:rPr>
        <w:t xml:space="preserve"> финансовой грамотности в различных жизненных ситуациях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DE6819">
        <w:trPr>
          <w:trHeight w:val="204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2(</w:t>
            </w:r>
            <w:r w:rsidR="007920F8"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6E1D7C" w:rsidRPr="001C308B" w:rsidRDefault="006E1D7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CE3D1C"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E1D7C" w:rsidRPr="005274F9" w:rsidRDefault="006E1D7C" w:rsidP="004709F6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  <w:r w:rsidR="004709F6" w:rsidRPr="005274F9">
              <w:rPr>
                <w:rStyle w:val="10pt"/>
                <w:sz w:val="24"/>
                <w:szCs w:val="24"/>
              </w:rPr>
              <w:t xml:space="preserve"> «</w:t>
            </w:r>
            <w:r w:rsidRPr="005274F9">
              <w:rPr>
                <w:rStyle w:val="10pt"/>
                <w:sz w:val="24"/>
                <w:szCs w:val="24"/>
              </w:rPr>
              <w:t>Структура транспортной системы страны</w:t>
            </w:r>
            <w:r w:rsidR="004709F6" w:rsidRPr="005274F9">
              <w:rPr>
                <w:rStyle w:val="10pt"/>
                <w:sz w:val="24"/>
                <w:szCs w:val="24"/>
              </w:rPr>
              <w:t>»</w:t>
            </w:r>
            <w:r w:rsidRPr="005274F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теме. Интеграция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5274F9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30F5" w:rsidRPr="005274F9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5274F9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133F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5274F9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5274F9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5274F9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5274F9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 xml:space="preserve">ральных трубопроводов. Проекты новых газопроводов. Интеграция в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836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75C34" w:rsidRDefault="00C75C3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3A435C" w:rsidRPr="00A40833" w:rsidTr="002E0A52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2E0A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DE08C8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792CBC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82F95" w:rsidRDefault="00A32251" w:rsidP="00EA6B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8C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7029A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4D2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C89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2C8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видов 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ные направления перевозки массовых грузов: 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2D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0B607C" w:rsidRDefault="0052133F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lastRenderedPageBreak/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ной сети. Перспективы регионального управления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 xml:space="preserve">миналов. Развитие национальной сети терминальных грузовых </w:t>
            </w:r>
            <w:r w:rsidRPr="00203ED0">
              <w:rPr>
                <w:rStyle w:val="10pt"/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852D72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836D5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C75C34" w:rsidRDefault="00C75C34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CF">
        <w:rPr>
          <w:rFonts w:ascii="Times New Roman" w:hAnsi="Times New Roman"/>
          <w:sz w:val="24"/>
          <w:szCs w:val="24"/>
          <w:shd w:val="clear" w:color="auto" w:fill="FFFFFF"/>
        </w:rPr>
        <w:t>Космин, А.В. Транспортная система России : / А. В. Космин, В. В. Космин. — Москва : УМЦ ЖДТ, 2024. — 328 с. — 978-5-907695-38-2. — Текст : электронный // УМЦ ЖДТ : электронная библиотека. — URL: https://umczdt.ru/books/968/290002/. — Режим доступа: по подписке.</w:t>
      </w:r>
    </w:p>
    <w:p w:rsid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CF">
        <w:rPr>
          <w:rFonts w:ascii="Times New Roman" w:hAnsi="Times New Roman"/>
          <w:sz w:val="24"/>
          <w:szCs w:val="24"/>
          <w:shd w:val="clear" w:color="auto" w:fill="FFFFFF"/>
        </w:rPr>
        <w:t>Троицкая, Н. А., Транспортная система России : учебник / Н. А. Троицкая. — Москва : КноРус, 2024. — 205 с. — ISBN 978-5-406-12692-9. — URL: https://book.ru/book/952142. —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2D7ACF" w:rsidRPr="002D7ACF" w:rsidRDefault="002D7ACF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- Москва : ФГБУ ДПО «УМЦ ЖДТ», 2018. - 216 с. </w:t>
      </w:r>
      <w:r w:rsidRPr="00F86F62">
        <w:rPr>
          <w:rFonts w:ascii="Times New Roman" w:hAnsi="Times New Roman"/>
          <w:sz w:val="24"/>
          <w:szCs w:val="24"/>
        </w:rPr>
        <w:t xml:space="preserve">-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.- Текст : электронный.</w:t>
      </w:r>
    </w:p>
    <w:p w:rsidR="002D7ACF" w:rsidRPr="00090034" w:rsidRDefault="002D7ACF" w:rsidP="002D7ACF">
      <w:pPr>
        <w:pStyle w:val="af8"/>
        <w:tabs>
          <w:tab w:val="left" w:pos="851"/>
        </w:tabs>
        <w:ind w:right="-2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</w:t>
      </w:r>
      <w:r w:rsidR="008977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0034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2D7ACF" w:rsidRP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2D7ACF">
        <w:rPr>
          <w:rFonts w:ascii="Times New Roman" w:hAnsi="Times New Roman"/>
          <w:w w:val="102"/>
          <w:sz w:val="24"/>
          <w:szCs w:val="24"/>
        </w:rPr>
        <w:t>Скачкова, Н.И. Методическое пособие по подготовке к промежуточной аттестации  для обучающихся заочной формы обучения образовательных организаций среднего профессионального образования ОП 04 Транспортная система России :   / Н. И.  Скачкова. — Москва : УМЦ ЖДТ,  2022. — 80 с.   — Текст : электронный // УМЦ ЖДТ : электронная библиотека. — URL: https://umczdt.ru/books/1258/260605/  — Режим доступа: по подписке.</w:t>
      </w: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</w:t>
      </w:r>
      <w:r w:rsidR="002D7ACF">
        <w:rPr>
          <w:rFonts w:ascii="Times New Roman" w:hAnsi="Times New Roman" w:cs="Times New Roman"/>
          <w:b/>
          <w:sz w:val="24"/>
          <w:szCs w:val="24"/>
        </w:rPr>
        <w:t>4</w:t>
      </w:r>
      <w:r w:rsidRPr="00F86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D36040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852D72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4E2E11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D36040" w:rsidRPr="00C7793A" w:rsidRDefault="00D36040" w:rsidP="00852D7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 xml:space="preserve">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34" w:rsidRPr="00DB3574" w:rsidRDefault="00B26A0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C75C34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A836D5">
      <w:rPr>
        <w:rStyle w:val="af1"/>
        <w:rFonts w:ascii="Times New Roman" w:hAnsi="Times New Roman"/>
        <w:noProof/>
      </w:rPr>
      <w:t>2</w:t>
    </w:r>
    <w:r w:rsidRPr="00DB3574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34" w:rsidRPr="00741ADF" w:rsidRDefault="00B26A01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C75C34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A836D5">
      <w:rPr>
        <w:rFonts w:ascii="Times New Roman" w:hAnsi="Times New Roman"/>
        <w:noProof/>
      </w:rPr>
      <w:t>19</w:t>
    </w:r>
    <w:r w:rsidRPr="00741ADF">
      <w:rPr>
        <w:rFonts w:ascii="Times New Roman" w:hAnsi="Times New Roman"/>
      </w:rPr>
      <w:fldChar w:fldCharType="end"/>
    </w:r>
  </w:p>
  <w:p w:rsidR="00C75C34" w:rsidRDefault="00C75C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34" w:rsidRDefault="00B26A0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5C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5C34">
      <w:rPr>
        <w:rStyle w:val="af1"/>
        <w:noProof/>
      </w:rPr>
      <w:t>3</w:t>
    </w:r>
    <w:r>
      <w:rPr>
        <w:rStyle w:val="af1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34" w:rsidRPr="00F86F62" w:rsidRDefault="00B26A0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C75C34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A836D5">
      <w:rPr>
        <w:rStyle w:val="af1"/>
        <w:rFonts w:ascii="Times New Roman" w:hAnsi="Times New Roman"/>
        <w:noProof/>
      </w:rPr>
      <w:t>21</w:t>
    </w:r>
    <w:r w:rsidRPr="00F86F62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C75C34" w:rsidRPr="00AC249E" w:rsidRDefault="00C75C34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34" w:rsidRDefault="00C75C3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 w15:restartNumberingAfterBreak="0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 w15:restartNumberingAfterBreak="0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0C10"/>
    <w:rsid w:val="00021F52"/>
    <w:rsid w:val="00023185"/>
    <w:rsid w:val="00027A3A"/>
    <w:rsid w:val="00040BD1"/>
    <w:rsid w:val="00041A85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47B8"/>
    <w:rsid w:val="00196BED"/>
    <w:rsid w:val="001A053A"/>
    <w:rsid w:val="001B048A"/>
    <w:rsid w:val="001C308B"/>
    <w:rsid w:val="001D1916"/>
    <w:rsid w:val="001E076E"/>
    <w:rsid w:val="002028EA"/>
    <w:rsid w:val="00203553"/>
    <w:rsid w:val="0021083A"/>
    <w:rsid w:val="00221331"/>
    <w:rsid w:val="00224A9B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47C8E"/>
    <w:rsid w:val="0045227F"/>
    <w:rsid w:val="00455F01"/>
    <w:rsid w:val="00462AC0"/>
    <w:rsid w:val="004709F6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5B6F"/>
    <w:rsid w:val="00617CD3"/>
    <w:rsid w:val="006250AE"/>
    <w:rsid w:val="00625752"/>
    <w:rsid w:val="006546CC"/>
    <w:rsid w:val="006777F6"/>
    <w:rsid w:val="006873A1"/>
    <w:rsid w:val="00687C1F"/>
    <w:rsid w:val="00697C0F"/>
    <w:rsid w:val="006B23EE"/>
    <w:rsid w:val="006D7EC8"/>
    <w:rsid w:val="006E0BEB"/>
    <w:rsid w:val="006E1D7C"/>
    <w:rsid w:val="00701787"/>
    <w:rsid w:val="007029A7"/>
    <w:rsid w:val="007415B2"/>
    <w:rsid w:val="00741ADF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9070FE"/>
    <w:rsid w:val="009171A3"/>
    <w:rsid w:val="00955C17"/>
    <w:rsid w:val="00995A7F"/>
    <w:rsid w:val="0099620C"/>
    <w:rsid w:val="009A374F"/>
    <w:rsid w:val="009B76E5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74F19"/>
    <w:rsid w:val="00A82F95"/>
    <w:rsid w:val="00A836D5"/>
    <w:rsid w:val="00AA414D"/>
    <w:rsid w:val="00AA613B"/>
    <w:rsid w:val="00AA7C2F"/>
    <w:rsid w:val="00AB41D5"/>
    <w:rsid w:val="00AB67EF"/>
    <w:rsid w:val="00AC6B9F"/>
    <w:rsid w:val="00AD6CD4"/>
    <w:rsid w:val="00AF3657"/>
    <w:rsid w:val="00B26A01"/>
    <w:rsid w:val="00B450B3"/>
    <w:rsid w:val="00B46C1B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5C34"/>
    <w:rsid w:val="00C7793A"/>
    <w:rsid w:val="00C9110F"/>
    <w:rsid w:val="00C9144B"/>
    <w:rsid w:val="00CA2BA3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48CB"/>
    <w:rsid w:val="00DD6C3F"/>
    <w:rsid w:val="00DE08C8"/>
    <w:rsid w:val="00DE6819"/>
    <w:rsid w:val="00DF51A7"/>
    <w:rsid w:val="00E1579B"/>
    <w:rsid w:val="00E41BA0"/>
    <w:rsid w:val="00E6458C"/>
    <w:rsid w:val="00E94C03"/>
    <w:rsid w:val="00E9580C"/>
    <w:rsid w:val="00EA2ADA"/>
    <w:rsid w:val="00EA30F5"/>
    <w:rsid w:val="00EA6BA9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F2D6CD9-0C09-499C-A462-E9EF3DE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41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2131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9650-F60E-43DF-BC13-6B35639D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24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67</cp:revision>
  <dcterms:created xsi:type="dcterms:W3CDTF">2023-04-11T11:06:00Z</dcterms:created>
  <dcterms:modified xsi:type="dcterms:W3CDTF">2024-12-10T07:29:00Z</dcterms:modified>
</cp:coreProperties>
</file>